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F5FF9" w14:textId="3DF060D7" w:rsidR="00335A3B" w:rsidRPr="00AE0AA6" w:rsidRDefault="007944F6" w:rsidP="007944F6">
      <w:pPr>
        <w:rPr>
          <w:rFonts w:asciiTheme="majorHAnsi" w:hAnsiTheme="majorHAnsi" w:cstheme="majorHAnsi"/>
          <w:b/>
          <w:sz w:val="40"/>
          <w:szCs w:val="40"/>
        </w:rPr>
      </w:pPr>
      <w:r w:rsidRPr="00AE0AA6">
        <w:rPr>
          <w:rFonts w:asciiTheme="majorHAnsi" w:hAnsiTheme="majorHAnsi" w:cstheme="majorHAnsi"/>
          <w:b/>
          <w:sz w:val="40"/>
          <w:szCs w:val="40"/>
        </w:rPr>
        <w:t>Board Minutes for Brexit Topics</w:t>
      </w:r>
    </w:p>
    <w:p w14:paraId="49BFE8CE" w14:textId="6252F25D" w:rsidR="007944F6" w:rsidRPr="00AE0AA6" w:rsidRDefault="007944F6" w:rsidP="007944F6">
      <w:pPr>
        <w:jc w:val="center"/>
        <w:rPr>
          <w:rFonts w:asciiTheme="majorHAnsi" w:hAnsiTheme="majorHAnsi" w:cstheme="majorHAnsi"/>
          <w:b/>
          <w:sz w:val="40"/>
          <w:szCs w:val="40"/>
        </w:rPr>
      </w:pPr>
    </w:p>
    <w:p w14:paraId="1124C207" w14:textId="689305AE" w:rsidR="0020216E" w:rsidRPr="00AE0AA6" w:rsidRDefault="007944F6" w:rsidP="007944F6">
      <w:pPr>
        <w:jc w:val="center"/>
        <w:rPr>
          <w:rFonts w:asciiTheme="majorHAnsi" w:hAnsiTheme="majorHAnsi" w:cstheme="majorHAnsi"/>
          <w:b/>
          <w:sz w:val="24"/>
          <w:szCs w:val="24"/>
        </w:rPr>
      </w:pPr>
      <w:r w:rsidRPr="00AE0AA6">
        <w:rPr>
          <w:rFonts w:asciiTheme="majorHAnsi" w:hAnsiTheme="majorHAnsi" w:cstheme="majorHAnsi"/>
          <w:b/>
          <w:sz w:val="24"/>
          <w:szCs w:val="24"/>
        </w:rPr>
        <w:t>C</w:t>
      </w:r>
      <w:r w:rsidR="00AE0AA6">
        <w:rPr>
          <w:rFonts w:asciiTheme="majorHAnsi" w:hAnsiTheme="majorHAnsi" w:cstheme="majorHAnsi"/>
          <w:b/>
          <w:sz w:val="24"/>
          <w:szCs w:val="24"/>
        </w:rPr>
        <w:t xml:space="preserve">hildren &amp; </w:t>
      </w:r>
      <w:r w:rsidRPr="00AE0AA6">
        <w:rPr>
          <w:rFonts w:asciiTheme="majorHAnsi" w:hAnsiTheme="majorHAnsi" w:cstheme="majorHAnsi"/>
          <w:b/>
          <w:sz w:val="24"/>
          <w:szCs w:val="24"/>
        </w:rPr>
        <w:t>Y</w:t>
      </w:r>
      <w:r w:rsidR="00AE0AA6">
        <w:rPr>
          <w:rFonts w:asciiTheme="majorHAnsi" w:hAnsiTheme="majorHAnsi" w:cstheme="majorHAnsi"/>
          <w:b/>
          <w:sz w:val="24"/>
          <w:szCs w:val="24"/>
        </w:rPr>
        <w:t xml:space="preserve">oung </w:t>
      </w:r>
      <w:r w:rsidRPr="00AE0AA6">
        <w:rPr>
          <w:rFonts w:asciiTheme="majorHAnsi" w:hAnsiTheme="majorHAnsi" w:cstheme="majorHAnsi"/>
          <w:b/>
          <w:sz w:val="24"/>
          <w:szCs w:val="24"/>
        </w:rPr>
        <w:t>P</w:t>
      </w:r>
      <w:r w:rsidR="00AE0AA6">
        <w:rPr>
          <w:rFonts w:asciiTheme="majorHAnsi" w:hAnsiTheme="majorHAnsi" w:cstheme="majorHAnsi"/>
          <w:b/>
          <w:sz w:val="24"/>
          <w:szCs w:val="24"/>
        </w:rPr>
        <w:t>eople</w:t>
      </w:r>
      <w:r w:rsidRPr="00AE0AA6">
        <w:rPr>
          <w:rFonts w:asciiTheme="majorHAnsi" w:hAnsiTheme="majorHAnsi" w:cstheme="majorHAnsi"/>
          <w:b/>
          <w:sz w:val="24"/>
          <w:szCs w:val="24"/>
        </w:rPr>
        <w:t xml:space="preserve"> Board Minutes</w:t>
      </w:r>
    </w:p>
    <w:p w14:paraId="500A4A58" w14:textId="77777777" w:rsidR="0020216E" w:rsidRPr="00AE0AA6" w:rsidRDefault="0020216E" w:rsidP="007944F6">
      <w:pPr>
        <w:jc w:val="center"/>
        <w:rPr>
          <w:rFonts w:asciiTheme="majorHAnsi" w:hAnsiTheme="majorHAnsi" w:cstheme="majorHAnsi"/>
          <w:b/>
          <w:sz w:val="24"/>
          <w:szCs w:val="24"/>
        </w:rPr>
      </w:pPr>
    </w:p>
    <w:p w14:paraId="5EC5D09C" w14:textId="0CF9BAF5" w:rsidR="007944F6" w:rsidRPr="00AE0AA6" w:rsidRDefault="007944F6" w:rsidP="007944F6">
      <w:pPr>
        <w:rPr>
          <w:rFonts w:asciiTheme="majorHAnsi" w:hAnsiTheme="majorHAnsi" w:cstheme="majorHAnsi"/>
          <w:b/>
          <w:sz w:val="24"/>
          <w:szCs w:val="24"/>
        </w:rPr>
      </w:pPr>
      <w:r w:rsidRPr="00AE0AA6">
        <w:rPr>
          <w:rFonts w:asciiTheme="majorHAnsi" w:hAnsiTheme="majorHAnsi" w:cstheme="majorHAnsi"/>
          <w:b/>
          <w:sz w:val="24"/>
          <w:szCs w:val="24"/>
        </w:rPr>
        <w:t xml:space="preserve"> 08-0</w:t>
      </w:r>
      <w:r w:rsidR="00D006C5" w:rsidRPr="00AE0AA6">
        <w:rPr>
          <w:rFonts w:asciiTheme="majorHAnsi" w:hAnsiTheme="majorHAnsi" w:cstheme="majorHAnsi"/>
          <w:b/>
          <w:sz w:val="24"/>
          <w:szCs w:val="24"/>
        </w:rPr>
        <w:t>6</w:t>
      </w:r>
      <w:r w:rsidRPr="00AE0AA6">
        <w:rPr>
          <w:rFonts w:asciiTheme="majorHAnsi" w:hAnsiTheme="majorHAnsi" w:cstheme="majorHAnsi"/>
          <w:b/>
          <w:sz w:val="24"/>
          <w:szCs w:val="24"/>
        </w:rPr>
        <w:t>-18:</w:t>
      </w:r>
    </w:p>
    <w:p w14:paraId="7BED8F1D" w14:textId="77777777" w:rsidR="007944F6" w:rsidRPr="00AE0AA6" w:rsidRDefault="007944F6" w:rsidP="007944F6">
      <w:pPr>
        <w:rPr>
          <w:rFonts w:asciiTheme="majorHAnsi" w:hAnsiTheme="majorHAnsi" w:cstheme="majorHAnsi"/>
          <w:b/>
          <w:bCs/>
        </w:rPr>
      </w:pPr>
      <w:r w:rsidRPr="00AE0AA6">
        <w:rPr>
          <w:rFonts w:asciiTheme="majorHAnsi" w:hAnsiTheme="majorHAnsi" w:cstheme="majorHAnsi"/>
          <w:b/>
          <w:bCs/>
        </w:rPr>
        <w:t>4.</w:t>
      </w:r>
      <w:r w:rsidRPr="00AE0AA6">
        <w:rPr>
          <w:rFonts w:asciiTheme="majorHAnsi" w:hAnsiTheme="majorHAnsi" w:cstheme="majorHAnsi"/>
          <w:b/>
        </w:rPr>
        <w:tab/>
      </w:r>
      <w:bookmarkStart w:id="0" w:name="_Hlk529786315"/>
      <w:r w:rsidRPr="00AE0AA6">
        <w:rPr>
          <w:rFonts w:asciiTheme="majorHAnsi" w:hAnsiTheme="majorHAnsi" w:cstheme="majorHAnsi"/>
          <w:b/>
          <w:bCs/>
        </w:rPr>
        <w:t xml:space="preserve">EU Settlement Scheme </w:t>
      </w:r>
      <w:bookmarkEnd w:id="0"/>
      <w:r w:rsidRPr="00AE0AA6">
        <w:rPr>
          <w:rFonts w:asciiTheme="majorHAnsi" w:hAnsiTheme="majorHAnsi" w:cstheme="majorHAnsi"/>
          <w:b/>
          <w:bCs/>
        </w:rPr>
        <w:t>– Children and Young People</w:t>
      </w:r>
    </w:p>
    <w:p w14:paraId="63983AA7" w14:textId="77777777" w:rsidR="007944F6" w:rsidRPr="00AE0AA6" w:rsidRDefault="007944F6" w:rsidP="007944F6">
      <w:pPr>
        <w:rPr>
          <w:rFonts w:asciiTheme="majorHAnsi" w:hAnsiTheme="majorHAnsi" w:cstheme="majorHAnsi"/>
        </w:rPr>
      </w:pPr>
      <w:r w:rsidRPr="00AE0AA6">
        <w:rPr>
          <w:rFonts w:asciiTheme="majorHAnsi" w:hAnsiTheme="majorHAnsi" w:cstheme="majorHAnsi"/>
        </w:rPr>
        <w:t>The Board was provided with a report which informed Members that COSLA had been working with the Home Office on the EU Settlement Scheme.  The Home Office was designing a system to give EU citizens who were already living in the UK ‘settled status’. COSLA was working with the Home Office and Scottish Government to identify and address as many barriers to applying as possible.</w:t>
      </w:r>
    </w:p>
    <w:p w14:paraId="620F00E4" w14:textId="77777777" w:rsidR="007944F6" w:rsidRPr="00AE0AA6" w:rsidRDefault="007944F6" w:rsidP="007944F6">
      <w:pPr>
        <w:rPr>
          <w:rFonts w:asciiTheme="majorHAnsi" w:hAnsiTheme="majorHAnsi" w:cstheme="majorHAnsi"/>
        </w:rPr>
      </w:pPr>
    </w:p>
    <w:p w14:paraId="74A21E11" w14:textId="77777777" w:rsidR="007944F6" w:rsidRPr="00AE0AA6" w:rsidRDefault="007944F6" w:rsidP="007944F6">
      <w:pPr>
        <w:rPr>
          <w:rFonts w:asciiTheme="majorHAnsi" w:eastAsia="Calibri" w:hAnsiTheme="majorHAnsi" w:cstheme="majorHAnsi"/>
        </w:rPr>
      </w:pPr>
      <w:r w:rsidRPr="00AE0AA6">
        <w:rPr>
          <w:rFonts w:asciiTheme="majorHAnsi" w:hAnsiTheme="majorHAnsi" w:cstheme="majorHAnsi"/>
        </w:rPr>
        <w:t>The Board:</w:t>
      </w:r>
    </w:p>
    <w:p w14:paraId="0A6859F4" w14:textId="77777777" w:rsidR="007944F6" w:rsidRPr="00AE0AA6" w:rsidRDefault="007944F6" w:rsidP="007944F6">
      <w:pPr>
        <w:pStyle w:val="ListNumber"/>
        <w:numPr>
          <w:ilvl w:val="0"/>
          <w:numId w:val="2"/>
        </w:numPr>
        <w:ind w:left="1134" w:hanging="425"/>
        <w:rPr>
          <w:rFonts w:asciiTheme="majorHAnsi" w:hAnsiTheme="majorHAnsi" w:cstheme="majorHAnsi"/>
        </w:rPr>
      </w:pPr>
      <w:r w:rsidRPr="00AE0AA6">
        <w:rPr>
          <w:rFonts w:asciiTheme="majorHAnsi" w:hAnsiTheme="majorHAnsi" w:cstheme="majorHAnsi"/>
        </w:rPr>
        <w:t>noted the barriers for children and young people who might wish to apply for settled status; and</w:t>
      </w:r>
    </w:p>
    <w:p w14:paraId="604FAF25" w14:textId="0978A439" w:rsidR="007944F6" w:rsidRPr="00AE0AA6" w:rsidRDefault="007944F6" w:rsidP="007944F6">
      <w:pPr>
        <w:pStyle w:val="ListNumber"/>
        <w:numPr>
          <w:ilvl w:val="0"/>
          <w:numId w:val="2"/>
        </w:numPr>
        <w:ind w:left="1134" w:hanging="425"/>
        <w:rPr>
          <w:rFonts w:asciiTheme="majorHAnsi" w:hAnsiTheme="majorHAnsi" w:cstheme="majorHAnsi"/>
        </w:rPr>
      </w:pPr>
      <w:r w:rsidRPr="00AE0AA6">
        <w:rPr>
          <w:rFonts w:asciiTheme="majorHAnsi" w:hAnsiTheme="majorHAnsi" w:cstheme="majorHAnsi"/>
        </w:rPr>
        <w:t>agreed to identify any cohorts of vulnerable young people who might have difficulty accessing or require support to access the scheme.</w:t>
      </w:r>
    </w:p>
    <w:p w14:paraId="7440DBD8" w14:textId="773EF60F" w:rsidR="007944F6" w:rsidRPr="00AE0AA6" w:rsidRDefault="007944F6" w:rsidP="007944F6">
      <w:pPr>
        <w:pStyle w:val="ListNumber"/>
        <w:numPr>
          <w:ilvl w:val="0"/>
          <w:numId w:val="0"/>
        </w:numPr>
        <w:ind w:left="567" w:hanging="567"/>
        <w:rPr>
          <w:rFonts w:asciiTheme="majorHAnsi" w:hAnsiTheme="majorHAnsi" w:cstheme="majorHAnsi"/>
        </w:rPr>
      </w:pPr>
    </w:p>
    <w:p w14:paraId="4572A2BF" w14:textId="59DA589F" w:rsidR="007944F6" w:rsidRPr="00AE0AA6" w:rsidRDefault="007944F6" w:rsidP="007944F6">
      <w:pPr>
        <w:pStyle w:val="ListNumber"/>
        <w:numPr>
          <w:ilvl w:val="0"/>
          <w:numId w:val="0"/>
        </w:numPr>
        <w:ind w:left="567" w:hanging="567"/>
        <w:rPr>
          <w:rFonts w:asciiTheme="majorHAnsi" w:hAnsiTheme="majorHAnsi" w:cstheme="majorHAnsi"/>
        </w:rPr>
      </w:pPr>
    </w:p>
    <w:p w14:paraId="2886A06F" w14:textId="4FC57F8A" w:rsidR="007944F6" w:rsidRPr="00AE0AA6" w:rsidRDefault="007944F6" w:rsidP="007944F6">
      <w:pPr>
        <w:pStyle w:val="ListNumber"/>
        <w:numPr>
          <w:ilvl w:val="0"/>
          <w:numId w:val="0"/>
        </w:numPr>
        <w:ind w:left="567" w:hanging="567"/>
        <w:rPr>
          <w:rFonts w:asciiTheme="majorHAnsi" w:hAnsiTheme="majorHAnsi" w:cstheme="majorHAnsi"/>
        </w:rPr>
      </w:pPr>
    </w:p>
    <w:p w14:paraId="6BF186C3" w14:textId="37A9D291" w:rsidR="0020216E" w:rsidRPr="00AE0AA6" w:rsidRDefault="007944F6" w:rsidP="007944F6">
      <w:pPr>
        <w:pStyle w:val="ListNumber"/>
        <w:numPr>
          <w:ilvl w:val="0"/>
          <w:numId w:val="0"/>
        </w:numPr>
        <w:ind w:left="567" w:hanging="567"/>
        <w:jc w:val="center"/>
        <w:rPr>
          <w:rFonts w:asciiTheme="majorHAnsi" w:hAnsiTheme="majorHAnsi" w:cstheme="majorHAnsi"/>
          <w:b/>
        </w:rPr>
      </w:pPr>
      <w:r w:rsidRPr="00AE0AA6">
        <w:rPr>
          <w:rFonts w:asciiTheme="majorHAnsi" w:hAnsiTheme="majorHAnsi" w:cstheme="majorHAnsi"/>
          <w:b/>
        </w:rPr>
        <w:t>C</w:t>
      </w:r>
      <w:r w:rsidR="00AE0AA6">
        <w:rPr>
          <w:rFonts w:asciiTheme="majorHAnsi" w:hAnsiTheme="majorHAnsi" w:cstheme="majorHAnsi"/>
          <w:b/>
        </w:rPr>
        <w:t>ommunity-Wellbeing</w:t>
      </w:r>
      <w:r w:rsidRPr="00AE0AA6">
        <w:rPr>
          <w:rFonts w:asciiTheme="majorHAnsi" w:hAnsiTheme="majorHAnsi" w:cstheme="majorHAnsi"/>
          <w:b/>
        </w:rPr>
        <w:t xml:space="preserve"> Board Minutes</w:t>
      </w:r>
    </w:p>
    <w:p w14:paraId="74E05ECA" w14:textId="5EA170E7" w:rsidR="00027F47" w:rsidRPr="00AE0AA6" w:rsidRDefault="00027F47" w:rsidP="007944F6">
      <w:pPr>
        <w:pStyle w:val="ListNumber"/>
        <w:numPr>
          <w:ilvl w:val="0"/>
          <w:numId w:val="0"/>
        </w:numPr>
        <w:ind w:left="567" w:hanging="567"/>
        <w:jc w:val="center"/>
        <w:rPr>
          <w:rFonts w:asciiTheme="majorHAnsi" w:hAnsiTheme="majorHAnsi" w:cstheme="majorHAnsi"/>
          <w:b/>
        </w:rPr>
      </w:pPr>
    </w:p>
    <w:p w14:paraId="72754221" w14:textId="5439FAB5" w:rsidR="00027F47" w:rsidRPr="00AE0AA6" w:rsidRDefault="00E844BC" w:rsidP="00027F47">
      <w:pPr>
        <w:pStyle w:val="ListNumber"/>
        <w:numPr>
          <w:ilvl w:val="0"/>
          <w:numId w:val="0"/>
        </w:numPr>
        <w:ind w:left="567" w:hanging="567"/>
        <w:rPr>
          <w:rFonts w:asciiTheme="majorHAnsi" w:hAnsiTheme="majorHAnsi" w:cstheme="majorHAnsi"/>
          <w:b/>
        </w:rPr>
      </w:pPr>
      <w:r w:rsidRPr="00AE0AA6">
        <w:rPr>
          <w:rFonts w:asciiTheme="majorHAnsi" w:hAnsiTheme="majorHAnsi" w:cstheme="majorHAnsi"/>
          <w:b/>
        </w:rPr>
        <w:t>9-9-16</w:t>
      </w:r>
    </w:p>
    <w:p w14:paraId="4E7EA9AA" w14:textId="77777777" w:rsidR="00E844BC" w:rsidRPr="00AE0AA6" w:rsidRDefault="00E844BC" w:rsidP="00E844BC">
      <w:pPr>
        <w:spacing w:after="0" w:line="240" w:lineRule="auto"/>
        <w:jc w:val="both"/>
        <w:rPr>
          <w:rFonts w:asciiTheme="majorHAnsi" w:eastAsia="Times New Roman" w:hAnsiTheme="majorHAnsi" w:cstheme="majorHAnsi"/>
          <w:b/>
          <w:sz w:val="23"/>
          <w:szCs w:val="20"/>
        </w:rPr>
      </w:pPr>
    </w:p>
    <w:p w14:paraId="61BE069E" w14:textId="05DED380" w:rsidR="00E844BC" w:rsidRPr="00AE0AA6" w:rsidRDefault="00E844BC" w:rsidP="00E844BC">
      <w:pPr>
        <w:pStyle w:val="ListParagraph"/>
        <w:numPr>
          <w:ilvl w:val="1"/>
          <w:numId w:val="15"/>
        </w:numPr>
        <w:spacing w:after="0" w:line="240" w:lineRule="auto"/>
        <w:jc w:val="both"/>
        <w:rPr>
          <w:rFonts w:asciiTheme="majorHAnsi" w:hAnsiTheme="majorHAnsi" w:cstheme="majorHAnsi"/>
          <w:b/>
        </w:rPr>
      </w:pPr>
      <w:r w:rsidRPr="00AE0AA6">
        <w:rPr>
          <w:rFonts w:asciiTheme="majorHAnsi" w:hAnsiTheme="majorHAnsi" w:cstheme="majorHAnsi"/>
          <w:b/>
        </w:rPr>
        <w:t>EU Referendum</w:t>
      </w:r>
    </w:p>
    <w:p w14:paraId="69DFAA79" w14:textId="65534A82" w:rsidR="00E844BC" w:rsidRPr="00AE0AA6" w:rsidRDefault="00E844BC" w:rsidP="00E844BC">
      <w:pPr>
        <w:rPr>
          <w:rFonts w:asciiTheme="majorHAnsi" w:hAnsiTheme="majorHAnsi" w:cstheme="majorHAnsi"/>
        </w:rPr>
      </w:pPr>
      <w:r w:rsidRPr="00AE0AA6">
        <w:rPr>
          <w:rFonts w:asciiTheme="majorHAnsi" w:hAnsiTheme="majorHAnsi" w:cstheme="majorHAnsi"/>
        </w:rPr>
        <w:t>The Executive Group received a report which invited members to</w:t>
      </w:r>
      <w:r w:rsidRPr="00AE0AA6">
        <w:rPr>
          <w:rFonts w:asciiTheme="majorHAnsi" w:hAnsiTheme="majorHAnsi" w:cstheme="majorHAnsi"/>
          <w:b/>
        </w:rPr>
        <w:t xml:space="preserve"> </w:t>
      </w:r>
      <w:r w:rsidRPr="00AE0AA6">
        <w:rPr>
          <w:rFonts w:asciiTheme="majorHAnsi" w:hAnsiTheme="majorHAnsi" w:cstheme="majorHAnsi"/>
        </w:rPr>
        <w:t xml:space="preserve">note and comment on a recent report to the COSLA Leaders’ Meeting in August. </w:t>
      </w:r>
    </w:p>
    <w:p w14:paraId="449BC344" w14:textId="77777777" w:rsidR="00E844BC" w:rsidRPr="00AE0AA6" w:rsidRDefault="00E844BC" w:rsidP="00E844BC">
      <w:pPr>
        <w:rPr>
          <w:rFonts w:asciiTheme="majorHAnsi" w:hAnsiTheme="majorHAnsi" w:cstheme="majorHAnsi"/>
        </w:rPr>
      </w:pPr>
      <w:r w:rsidRPr="00AE0AA6">
        <w:rPr>
          <w:rFonts w:asciiTheme="majorHAnsi" w:hAnsiTheme="majorHAnsi" w:cstheme="majorHAnsi"/>
        </w:rPr>
        <w:t>The Executive Group:</w:t>
      </w:r>
    </w:p>
    <w:p w14:paraId="269EE358" w14:textId="77777777" w:rsidR="00E844BC" w:rsidRPr="00AE0AA6" w:rsidRDefault="00E844BC" w:rsidP="00E844BC">
      <w:pPr>
        <w:numPr>
          <w:ilvl w:val="0"/>
          <w:numId w:val="12"/>
        </w:numPr>
        <w:tabs>
          <w:tab w:val="clear" w:pos="641"/>
          <w:tab w:val="left" w:pos="1134"/>
        </w:tabs>
        <w:spacing w:before="60" w:after="0" w:line="240" w:lineRule="auto"/>
        <w:ind w:left="1134" w:hanging="425"/>
        <w:rPr>
          <w:rFonts w:asciiTheme="majorHAnsi" w:hAnsiTheme="majorHAnsi" w:cstheme="majorHAnsi"/>
        </w:rPr>
      </w:pPr>
      <w:r w:rsidRPr="00AE0AA6">
        <w:rPr>
          <w:rFonts w:asciiTheme="majorHAnsi" w:hAnsiTheme="majorHAnsi" w:cstheme="majorHAnsi"/>
        </w:rPr>
        <w:t>noted the Leaders’ report attached at Appendix 1 of the report and oral update provided at the meeting;</w:t>
      </w:r>
    </w:p>
    <w:p w14:paraId="38846011" w14:textId="77777777" w:rsidR="00E844BC" w:rsidRPr="00AE0AA6" w:rsidRDefault="00E844BC" w:rsidP="00E844BC">
      <w:pPr>
        <w:numPr>
          <w:ilvl w:val="0"/>
          <w:numId w:val="12"/>
        </w:numPr>
        <w:tabs>
          <w:tab w:val="clear" w:pos="641"/>
          <w:tab w:val="left" w:pos="1134"/>
        </w:tabs>
        <w:spacing w:before="60" w:after="0" w:line="240" w:lineRule="auto"/>
        <w:ind w:left="1134" w:hanging="425"/>
        <w:rPr>
          <w:rFonts w:asciiTheme="majorHAnsi" w:hAnsiTheme="majorHAnsi" w:cstheme="majorHAnsi"/>
        </w:rPr>
      </w:pPr>
      <w:r w:rsidRPr="00AE0AA6">
        <w:rPr>
          <w:rFonts w:asciiTheme="majorHAnsi" w:hAnsiTheme="majorHAnsi" w:cstheme="majorHAnsi"/>
        </w:rPr>
        <w:t xml:space="preserve">provided comment noting the listing of the issues of importance to councils; and </w:t>
      </w:r>
    </w:p>
    <w:p w14:paraId="49662F63" w14:textId="77777777" w:rsidR="00E844BC" w:rsidRPr="00AE0AA6" w:rsidRDefault="00E844BC" w:rsidP="00E844BC">
      <w:pPr>
        <w:numPr>
          <w:ilvl w:val="0"/>
          <w:numId w:val="12"/>
        </w:numPr>
        <w:tabs>
          <w:tab w:val="clear" w:pos="641"/>
          <w:tab w:val="left" w:pos="1134"/>
        </w:tabs>
        <w:spacing w:before="60" w:after="0" w:line="240" w:lineRule="auto"/>
        <w:ind w:left="1134" w:hanging="425"/>
        <w:rPr>
          <w:rFonts w:asciiTheme="majorHAnsi" w:hAnsiTheme="majorHAnsi" w:cstheme="majorHAnsi"/>
        </w:rPr>
      </w:pPr>
      <w:r w:rsidRPr="00AE0AA6">
        <w:rPr>
          <w:rFonts w:asciiTheme="majorHAnsi" w:hAnsiTheme="majorHAnsi" w:cstheme="majorHAnsi"/>
        </w:rPr>
        <w:t>noted these would be fed into the approach to be taken by COSLA politically and at an officer level.</w:t>
      </w:r>
    </w:p>
    <w:p w14:paraId="112C0B66" w14:textId="77777777" w:rsidR="00E844BC" w:rsidRPr="00AE0AA6" w:rsidRDefault="00E844BC" w:rsidP="00027F47">
      <w:pPr>
        <w:pStyle w:val="ListNumber"/>
        <w:numPr>
          <w:ilvl w:val="0"/>
          <w:numId w:val="0"/>
        </w:numPr>
        <w:ind w:left="567" w:hanging="567"/>
        <w:rPr>
          <w:rFonts w:asciiTheme="majorHAnsi" w:hAnsiTheme="majorHAnsi" w:cstheme="majorHAnsi"/>
          <w:b/>
        </w:rPr>
      </w:pPr>
    </w:p>
    <w:p w14:paraId="37EDC7C0" w14:textId="77777777" w:rsidR="00027F47" w:rsidRPr="00AE0AA6" w:rsidRDefault="00027F47" w:rsidP="007944F6">
      <w:pPr>
        <w:pStyle w:val="ListNumber"/>
        <w:numPr>
          <w:ilvl w:val="0"/>
          <w:numId w:val="0"/>
        </w:numPr>
        <w:ind w:left="567" w:hanging="567"/>
        <w:jc w:val="center"/>
        <w:rPr>
          <w:rFonts w:asciiTheme="majorHAnsi" w:hAnsiTheme="majorHAnsi" w:cstheme="majorHAnsi"/>
          <w:b/>
        </w:rPr>
      </w:pPr>
    </w:p>
    <w:p w14:paraId="468B5844" w14:textId="77777777" w:rsidR="0020216E" w:rsidRPr="00AE0AA6" w:rsidRDefault="007944F6" w:rsidP="007944F6">
      <w:pPr>
        <w:pStyle w:val="ListNumber"/>
        <w:numPr>
          <w:ilvl w:val="0"/>
          <w:numId w:val="0"/>
        </w:numPr>
        <w:ind w:left="567" w:hanging="567"/>
        <w:jc w:val="center"/>
        <w:rPr>
          <w:rFonts w:asciiTheme="majorHAnsi" w:hAnsiTheme="majorHAnsi" w:cstheme="majorHAnsi"/>
          <w:b/>
        </w:rPr>
      </w:pPr>
      <w:r w:rsidRPr="00AE0AA6">
        <w:rPr>
          <w:rFonts w:asciiTheme="majorHAnsi" w:hAnsiTheme="majorHAnsi" w:cstheme="majorHAnsi"/>
          <w:b/>
        </w:rPr>
        <w:t xml:space="preserve"> </w:t>
      </w:r>
    </w:p>
    <w:p w14:paraId="66BABA55" w14:textId="2BCBDA88" w:rsidR="007944F6" w:rsidRPr="00AE0AA6" w:rsidRDefault="007944F6" w:rsidP="0020216E">
      <w:pPr>
        <w:pStyle w:val="ListNumber"/>
        <w:numPr>
          <w:ilvl w:val="0"/>
          <w:numId w:val="0"/>
        </w:numPr>
        <w:ind w:left="567" w:hanging="567"/>
        <w:rPr>
          <w:rFonts w:asciiTheme="majorHAnsi" w:hAnsiTheme="majorHAnsi" w:cstheme="majorHAnsi"/>
          <w:b/>
        </w:rPr>
      </w:pPr>
      <w:r w:rsidRPr="00AE0AA6">
        <w:rPr>
          <w:rFonts w:asciiTheme="majorHAnsi" w:hAnsiTheme="majorHAnsi" w:cstheme="majorHAnsi"/>
          <w:b/>
        </w:rPr>
        <w:t>04-05-18</w:t>
      </w:r>
    </w:p>
    <w:p w14:paraId="7B52DA6E" w14:textId="285E6454" w:rsidR="007944F6" w:rsidRPr="00AE0AA6" w:rsidRDefault="007944F6" w:rsidP="007944F6">
      <w:pPr>
        <w:rPr>
          <w:rFonts w:asciiTheme="majorHAnsi" w:hAnsiTheme="majorHAnsi" w:cstheme="majorHAnsi"/>
          <w:b/>
          <w:sz w:val="24"/>
          <w:szCs w:val="24"/>
        </w:rPr>
      </w:pPr>
    </w:p>
    <w:p w14:paraId="7D79B169" w14:textId="77777777" w:rsidR="007944F6" w:rsidRPr="00AE0AA6" w:rsidRDefault="007944F6" w:rsidP="007944F6">
      <w:pPr>
        <w:spacing w:after="0" w:line="240" w:lineRule="auto"/>
        <w:jc w:val="both"/>
        <w:rPr>
          <w:rFonts w:asciiTheme="majorHAnsi" w:eastAsia="Times New Roman" w:hAnsiTheme="majorHAnsi" w:cstheme="majorHAnsi"/>
          <w:b/>
          <w:i/>
          <w:sz w:val="23"/>
          <w:szCs w:val="20"/>
          <w:u w:val="single"/>
        </w:rPr>
      </w:pPr>
      <w:r w:rsidRPr="00AE0AA6">
        <w:rPr>
          <w:rFonts w:asciiTheme="majorHAnsi" w:eastAsia="Times New Roman" w:hAnsiTheme="majorHAnsi" w:cstheme="majorHAnsi"/>
          <w:b/>
          <w:i/>
          <w:sz w:val="23"/>
          <w:szCs w:val="20"/>
          <w:u w:val="single"/>
        </w:rPr>
        <w:t>Migration &amp; Rights</w:t>
      </w:r>
    </w:p>
    <w:p w14:paraId="40980826" w14:textId="77777777" w:rsidR="007944F6" w:rsidRPr="00AE0AA6" w:rsidRDefault="007944F6" w:rsidP="007944F6">
      <w:pPr>
        <w:spacing w:after="0" w:line="240" w:lineRule="auto"/>
        <w:jc w:val="both"/>
        <w:rPr>
          <w:rFonts w:asciiTheme="majorHAnsi" w:eastAsia="Times New Roman" w:hAnsiTheme="majorHAnsi" w:cstheme="majorHAnsi"/>
          <w:b/>
          <w:sz w:val="23"/>
          <w:szCs w:val="20"/>
        </w:rPr>
      </w:pPr>
    </w:p>
    <w:p w14:paraId="237D6F26" w14:textId="77777777" w:rsidR="007944F6" w:rsidRPr="00AE0AA6" w:rsidRDefault="007944F6" w:rsidP="007944F6">
      <w:pPr>
        <w:numPr>
          <w:ilvl w:val="0"/>
          <w:numId w:val="3"/>
        </w:numPr>
        <w:spacing w:after="0" w:line="240" w:lineRule="auto"/>
        <w:ind w:left="567" w:hanging="567"/>
        <w:jc w:val="both"/>
        <w:rPr>
          <w:rFonts w:asciiTheme="majorHAnsi" w:eastAsia="Times New Roman" w:hAnsiTheme="majorHAnsi" w:cstheme="majorHAnsi"/>
          <w:b/>
          <w:sz w:val="23"/>
          <w:szCs w:val="20"/>
        </w:rPr>
      </w:pPr>
      <w:r w:rsidRPr="00AE0AA6">
        <w:rPr>
          <w:rFonts w:asciiTheme="majorHAnsi" w:eastAsia="Times New Roman" w:hAnsiTheme="majorHAnsi" w:cstheme="majorHAnsi"/>
          <w:b/>
          <w:sz w:val="23"/>
          <w:szCs w:val="20"/>
        </w:rPr>
        <w:t xml:space="preserve">Brexit: The Settlement Process and Engagement with EU Citizens </w:t>
      </w:r>
    </w:p>
    <w:p w14:paraId="1E1DDA60" w14:textId="77777777" w:rsidR="007944F6" w:rsidRPr="00AE0AA6" w:rsidRDefault="007944F6" w:rsidP="007944F6">
      <w:pPr>
        <w:numPr>
          <w:ilvl w:val="0"/>
          <w:numId w:val="4"/>
        </w:numPr>
        <w:spacing w:after="0" w:line="240" w:lineRule="auto"/>
        <w:jc w:val="both"/>
        <w:rPr>
          <w:rFonts w:asciiTheme="majorHAnsi" w:eastAsia="Times New Roman" w:hAnsiTheme="majorHAnsi" w:cstheme="majorHAnsi"/>
          <w:b/>
          <w:sz w:val="23"/>
          <w:szCs w:val="20"/>
        </w:rPr>
      </w:pPr>
      <w:r w:rsidRPr="00AE0AA6">
        <w:rPr>
          <w:rFonts w:asciiTheme="majorHAnsi" w:eastAsia="Times New Roman" w:hAnsiTheme="majorHAnsi" w:cstheme="majorHAnsi"/>
          <w:b/>
          <w:sz w:val="23"/>
          <w:szCs w:val="20"/>
        </w:rPr>
        <w:lastRenderedPageBreak/>
        <w:t>COSLA Update</w:t>
      </w:r>
    </w:p>
    <w:p w14:paraId="7A4F58FB" w14:textId="77777777" w:rsidR="007944F6" w:rsidRPr="00AE0AA6" w:rsidRDefault="007944F6" w:rsidP="007944F6">
      <w:pPr>
        <w:spacing w:after="0" w:line="240" w:lineRule="auto"/>
        <w:jc w:val="both"/>
        <w:rPr>
          <w:rFonts w:asciiTheme="majorHAnsi" w:eastAsia="Times New Roman" w:hAnsiTheme="majorHAnsi" w:cstheme="majorHAnsi"/>
          <w:sz w:val="23"/>
          <w:szCs w:val="20"/>
        </w:rPr>
      </w:pPr>
      <w:r w:rsidRPr="00AE0AA6">
        <w:rPr>
          <w:rFonts w:asciiTheme="majorHAnsi" w:eastAsia="Times New Roman" w:hAnsiTheme="majorHAnsi" w:cstheme="majorHAnsi"/>
          <w:sz w:val="23"/>
          <w:szCs w:val="20"/>
        </w:rPr>
        <w:t xml:space="preserve">The Board considered a report which informed members of recent COSLA activity relating to the settlement process and engagement with EU citizens. </w:t>
      </w:r>
    </w:p>
    <w:p w14:paraId="511599A8" w14:textId="77777777" w:rsidR="007944F6" w:rsidRPr="00AE0AA6" w:rsidRDefault="007944F6" w:rsidP="007944F6">
      <w:pPr>
        <w:spacing w:after="0" w:line="240" w:lineRule="auto"/>
        <w:jc w:val="both"/>
        <w:rPr>
          <w:rFonts w:asciiTheme="majorHAnsi" w:eastAsia="Times New Roman" w:hAnsiTheme="majorHAnsi" w:cstheme="majorHAnsi"/>
          <w:sz w:val="23"/>
          <w:szCs w:val="20"/>
        </w:rPr>
      </w:pPr>
    </w:p>
    <w:p w14:paraId="44B4A144" w14:textId="77777777" w:rsidR="007944F6" w:rsidRPr="00AE0AA6" w:rsidRDefault="007944F6" w:rsidP="007944F6">
      <w:pPr>
        <w:spacing w:after="0" w:line="240" w:lineRule="auto"/>
        <w:jc w:val="both"/>
        <w:rPr>
          <w:rFonts w:asciiTheme="majorHAnsi" w:eastAsia="Times New Roman" w:hAnsiTheme="majorHAnsi" w:cstheme="majorHAnsi"/>
          <w:sz w:val="23"/>
          <w:szCs w:val="20"/>
        </w:rPr>
      </w:pPr>
      <w:r w:rsidRPr="00AE0AA6">
        <w:rPr>
          <w:rFonts w:asciiTheme="majorHAnsi" w:eastAsia="Times New Roman" w:hAnsiTheme="majorHAnsi" w:cstheme="majorHAnsi"/>
          <w:sz w:val="23"/>
          <w:szCs w:val="20"/>
        </w:rPr>
        <w:t>The Board:</w:t>
      </w:r>
    </w:p>
    <w:p w14:paraId="609B825F" w14:textId="77777777" w:rsidR="007944F6" w:rsidRPr="00AE0AA6" w:rsidRDefault="007944F6" w:rsidP="007944F6">
      <w:pPr>
        <w:numPr>
          <w:ilvl w:val="0"/>
          <w:numId w:val="5"/>
        </w:numPr>
        <w:tabs>
          <w:tab w:val="left" w:pos="1134"/>
        </w:tabs>
        <w:spacing w:before="60" w:after="0" w:line="240" w:lineRule="auto"/>
        <w:ind w:left="1134" w:hanging="425"/>
        <w:contextualSpacing/>
        <w:jc w:val="both"/>
        <w:rPr>
          <w:rFonts w:asciiTheme="majorHAnsi" w:eastAsia="Times New Roman" w:hAnsiTheme="majorHAnsi" w:cstheme="majorHAnsi"/>
          <w:sz w:val="23"/>
          <w:szCs w:val="23"/>
        </w:rPr>
      </w:pPr>
      <w:bookmarkStart w:id="1" w:name="_Hlk500159343"/>
      <w:r w:rsidRPr="00AE0AA6">
        <w:rPr>
          <w:rFonts w:asciiTheme="majorHAnsi" w:eastAsia="Times New Roman" w:hAnsiTheme="majorHAnsi" w:cstheme="majorHAnsi"/>
          <w:sz w:val="23"/>
          <w:szCs w:val="23"/>
        </w:rPr>
        <w:t>noted and supported COSLA’s current and planned work with local authorities and ministers on engaging EU citizens in our communities;</w:t>
      </w:r>
    </w:p>
    <w:p w14:paraId="48E55A17" w14:textId="77777777" w:rsidR="007944F6" w:rsidRPr="00AE0AA6" w:rsidRDefault="007944F6" w:rsidP="007944F6">
      <w:pPr>
        <w:numPr>
          <w:ilvl w:val="0"/>
          <w:numId w:val="5"/>
        </w:numPr>
        <w:tabs>
          <w:tab w:val="left" w:pos="1134"/>
        </w:tabs>
        <w:spacing w:before="60" w:after="0" w:line="240" w:lineRule="auto"/>
        <w:ind w:left="1134" w:hanging="425"/>
        <w:contextualSpacing/>
        <w:jc w:val="both"/>
        <w:rPr>
          <w:rFonts w:asciiTheme="majorHAnsi" w:eastAsia="Times New Roman" w:hAnsiTheme="majorHAnsi" w:cstheme="majorHAnsi"/>
          <w:sz w:val="23"/>
          <w:szCs w:val="23"/>
        </w:rPr>
      </w:pPr>
      <w:r w:rsidRPr="00AE0AA6">
        <w:rPr>
          <w:rFonts w:asciiTheme="majorHAnsi" w:eastAsia="Times New Roman" w:hAnsiTheme="majorHAnsi" w:cstheme="majorHAnsi"/>
          <w:sz w:val="23"/>
          <w:szCs w:val="23"/>
        </w:rPr>
        <w:t>noted the key concerns raised by EU citizens during the regional engagement events;</w:t>
      </w:r>
    </w:p>
    <w:p w14:paraId="21BE0D8F" w14:textId="77777777" w:rsidR="007944F6" w:rsidRPr="00AE0AA6" w:rsidRDefault="007944F6" w:rsidP="007944F6">
      <w:pPr>
        <w:numPr>
          <w:ilvl w:val="0"/>
          <w:numId w:val="5"/>
        </w:numPr>
        <w:tabs>
          <w:tab w:val="left" w:pos="1134"/>
        </w:tabs>
        <w:spacing w:before="60" w:after="0" w:line="240" w:lineRule="auto"/>
        <w:ind w:left="1134" w:hanging="425"/>
        <w:contextualSpacing/>
        <w:jc w:val="both"/>
        <w:rPr>
          <w:rFonts w:asciiTheme="majorHAnsi" w:eastAsia="Times New Roman" w:hAnsiTheme="majorHAnsi" w:cstheme="majorHAnsi"/>
          <w:sz w:val="23"/>
          <w:szCs w:val="23"/>
        </w:rPr>
      </w:pPr>
      <w:r w:rsidRPr="00AE0AA6">
        <w:rPr>
          <w:rFonts w:asciiTheme="majorHAnsi" w:eastAsia="Times New Roman" w:hAnsiTheme="majorHAnsi" w:cstheme="majorHAnsi"/>
          <w:sz w:val="23"/>
          <w:szCs w:val="23"/>
        </w:rPr>
        <w:t>noted COSLA’s work with the Home Office regarding the EU settlement scheme and agreed to the continuation of this work;</w:t>
      </w:r>
    </w:p>
    <w:p w14:paraId="131ADB54" w14:textId="77777777" w:rsidR="007944F6" w:rsidRPr="00AE0AA6" w:rsidRDefault="007944F6" w:rsidP="007944F6">
      <w:pPr>
        <w:numPr>
          <w:ilvl w:val="0"/>
          <w:numId w:val="5"/>
        </w:numPr>
        <w:tabs>
          <w:tab w:val="left" w:pos="1134"/>
        </w:tabs>
        <w:spacing w:before="60" w:after="0" w:line="240" w:lineRule="auto"/>
        <w:ind w:left="1134" w:hanging="425"/>
        <w:contextualSpacing/>
        <w:jc w:val="both"/>
        <w:rPr>
          <w:rFonts w:asciiTheme="majorHAnsi" w:eastAsia="Times New Roman" w:hAnsiTheme="majorHAnsi" w:cstheme="majorHAnsi"/>
          <w:sz w:val="23"/>
          <w:szCs w:val="23"/>
        </w:rPr>
      </w:pPr>
      <w:r w:rsidRPr="00AE0AA6">
        <w:rPr>
          <w:rFonts w:asciiTheme="majorHAnsi" w:eastAsia="Times New Roman" w:hAnsiTheme="majorHAnsi" w:cstheme="majorHAnsi"/>
          <w:sz w:val="23"/>
          <w:szCs w:val="23"/>
        </w:rPr>
        <w:t>noted and discussed the Home Office presentation on the settlement scheme; and</w:t>
      </w:r>
    </w:p>
    <w:p w14:paraId="085CD7B9" w14:textId="77777777" w:rsidR="007944F6" w:rsidRPr="00AE0AA6" w:rsidRDefault="007944F6" w:rsidP="007944F6">
      <w:pPr>
        <w:numPr>
          <w:ilvl w:val="0"/>
          <w:numId w:val="5"/>
        </w:numPr>
        <w:tabs>
          <w:tab w:val="left" w:pos="1134"/>
        </w:tabs>
        <w:spacing w:before="60" w:after="0" w:line="240" w:lineRule="auto"/>
        <w:ind w:left="1134" w:hanging="425"/>
        <w:contextualSpacing/>
        <w:jc w:val="both"/>
        <w:rPr>
          <w:rFonts w:asciiTheme="majorHAnsi" w:eastAsia="Times New Roman" w:hAnsiTheme="majorHAnsi" w:cstheme="majorHAnsi"/>
          <w:sz w:val="23"/>
          <w:szCs w:val="23"/>
        </w:rPr>
      </w:pPr>
      <w:r w:rsidRPr="00AE0AA6">
        <w:rPr>
          <w:rFonts w:asciiTheme="majorHAnsi" w:eastAsia="Times New Roman" w:hAnsiTheme="majorHAnsi" w:cstheme="majorHAnsi"/>
          <w:sz w:val="23"/>
          <w:szCs w:val="23"/>
        </w:rPr>
        <w:t>agreed and supported COSLA’s planned partnership work with the European Commission.</w:t>
      </w:r>
      <w:bookmarkEnd w:id="1"/>
    </w:p>
    <w:p w14:paraId="6CCC7C24" w14:textId="77777777" w:rsidR="007944F6" w:rsidRPr="00AE0AA6" w:rsidRDefault="007944F6" w:rsidP="007944F6">
      <w:pPr>
        <w:spacing w:after="0" w:line="240" w:lineRule="auto"/>
        <w:jc w:val="both"/>
        <w:rPr>
          <w:rFonts w:asciiTheme="majorHAnsi" w:eastAsia="Times New Roman" w:hAnsiTheme="majorHAnsi" w:cstheme="majorHAnsi"/>
          <w:b/>
          <w:sz w:val="23"/>
          <w:szCs w:val="20"/>
        </w:rPr>
      </w:pPr>
    </w:p>
    <w:p w14:paraId="7BC36A29" w14:textId="77777777" w:rsidR="007944F6" w:rsidRPr="00AE0AA6" w:rsidRDefault="007944F6" w:rsidP="007944F6">
      <w:pPr>
        <w:numPr>
          <w:ilvl w:val="0"/>
          <w:numId w:val="4"/>
        </w:numPr>
        <w:spacing w:after="0" w:line="240" w:lineRule="auto"/>
        <w:jc w:val="both"/>
        <w:rPr>
          <w:rFonts w:asciiTheme="majorHAnsi" w:eastAsia="Times New Roman" w:hAnsiTheme="majorHAnsi" w:cstheme="majorHAnsi"/>
          <w:b/>
          <w:sz w:val="23"/>
          <w:szCs w:val="20"/>
        </w:rPr>
      </w:pPr>
      <w:r w:rsidRPr="00AE0AA6">
        <w:rPr>
          <w:rFonts w:asciiTheme="majorHAnsi" w:eastAsia="Times New Roman" w:hAnsiTheme="majorHAnsi" w:cstheme="majorHAnsi"/>
          <w:b/>
          <w:sz w:val="23"/>
          <w:szCs w:val="20"/>
        </w:rPr>
        <w:t>Presentation from the Home Office</w:t>
      </w:r>
    </w:p>
    <w:p w14:paraId="12CC951E" w14:textId="77777777" w:rsidR="007944F6" w:rsidRPr="00AE0AA6" w:rsidRDefault="007944F6" w:rsidP="007944F6">
      <w:pPr>
        <w:spacing w:after="0" w:line="240" w:lineRule="auto"/>
        <w:jc w:val="both"/>
        <w:rPr>
          <w:rFonts w:asciiTheme="majorHAnsi" w:eastAsia="Times New Roman" w:hAnsiTheme="majorHAnsi" w:cstheme="majorHAnsi"/>
          <w:sz w:val="23"/>
          <w:szCs w:val="20"/>
        </w:rPr>
      </w:pPr>
      <w:r w:rsidRPr="00AE0AA6">
        <w:rPr>
          <w:rFonts w:asciiTheme="majorHAnsi" w:eastAsia="Times New Roman" w:hAnsiTheme="majorHAnsi" w:cstheme="majorHAnsi"/>
          <w:sz w:val="23"/>
          <w:szCs w:val="20"/>
        </w:rPr>
        <w:t xml:space="preserve">The Board received a verbal presentation from Mark Doran, Deputy Director for EU Exit Immigration Strategy, on the EU Settlement Scheme.  He highlighted that main task of the Home Office was to now begin communicating with EU citizens about what they would need to do. An awareness raising campaign was about to commence to facilitate this. </w:t>
      </w:r>
    </w:p>
    <w:p w14:paraId="4D815ADE" w14:textId="77777777" w:rsidR="007944F6" w:rsidRPr="00AE0AA6" w:rsidRDefault="007944F6" w:rsidP="007944F6">
      <w:pPr>
        <w:spacing w:after="0" w:line="240" w:lineRule="auto"/>
        <w:jc w:val="both"/>
        <w:rPr>
          <w:rFonts w:asciiTheme="majorHAnsi" w:eastAsia="Times New Roman" w:hAnsiTheme="majorHAnsi" w:cstheme="majorHAnsi"/>
          <w:sz w:val="23"/>
          <w:szCs w:val="20"/>
        </w:rPr>
      </w:pPr>
    </w:p>
    <w:p w14:paraId="7687CE9C" w14:textId="77777777" w:rsidR="007944F6" w:rsidRPr="00AE0AA6" w:rsidRDefault="007944F6" w:rsidP="007944F6">
      <w:pPr>
        <w:spacing w:after="0" w:line="240" w:lineRule="auto"/>
        <w:jc w:val="both"/>
        <w:rPr>
          <w:rFonts w:asciiTheme="majorHAnsi" w:eastAsia="Times New Roman" w:hAnsiTheme="majorHAnsi" w:cstheme="majorHAnsi"/>
          <w:sz w:val="23"/>
          <w:szCs w:val="20"/>
        </w:rPr>
      </w:pPr>
      <w:r w:rsidRPr="00AE0AA6">
        <w:rPr>
          <w:rFonts w:asciiTheme="majorHAnsi" w:eastAsia="Times New Roman" w:hAnsiTheme="majorHAnsi" w:cstheme="majorHAnsi"/>
          <w:sz w:val="23"/>
          <w:szCs w:val="20"/>
        </w:rPr>
        <w:t xml:space="preserve">The Board noted the content of the presentation and agreed to be kept informed of any developments. </w:t>
      </w:r>
    </w:p>
    <w:p w14:paraId="483BAFAD" w14:textId="63C140C2" w:rsidR="007944F6" w:rsidRPr="00AE0AA6" w:rsidRDefault="007944F6" w:rsidP="007944F6">
      <w:pPr>
        <w:rPr>
          <w:rFonts w:asciiTheme="majorHAnsi" w:hAnsiTheme="majorHAnsi" w:cstheme="majorHAnsi"/>
          <w:b/>
          <w:sz w:val="24"/>
          <w:szCs w:val="24"/>
        </w:rPr>
      </w:pPr>
    </w:p>
    <w:p w14:paraId="07DE4B44" w14:textId="2E998C90" w:rsidR="005F6704" w:rsidRPr="00AE0AA6" w:rsidRDefault="005F6704" w:rsidP="007944F6">
      <w:pPr>
        <w:rPr>
          <w:rFonts w:asciiTheme="majorHAnsi" w:hAnsiTheme="majorHAnsi" w:cstheme="majorHAnsi"/>
          <w:b/>
          <w:sz w:val="24"/>
          <w:szCs w:val="24"/>
        </w:rPr>
      </w:pPr>
    </w:p>
    <w:p w14:paraId="53B22F7A" w14:textId="77777777" w:rsidR="0020216E" w:rsidRPr="00AE0AA6" w:rsidRDefault="0020216E" w:rsidP="007944F6">
      <w:pPr>
        <w:rPr>
          <w:rFonts w:asciiTheme="majorHAnsi" w:hAnsiTheme="majorHAnsi" w:cstheme="majorHAnsi"/>
          <w:b/>
          <w:sz w:val="24"/>
          <w:szCs w:val="24"/>
        </w:rPr>
      </w:pPr>
    </w:p>
    <w:p w14:paraId="409428AF" w14:textId="239777F1" w:rsidR="0020216E" w:rsidRPr="00AE0AA6" w:rsidRDefault="005F6704" w:rsidP="005B38F3">
      <w:pPr>
        <w:jc w:val="center"/>
        <w:rPr>
          <w:rFonts w:asciiTheme="majorHAnsi" w:hAnsiTheme="majorHAnsi" w:cstheme="majorHAnsi"/>
          <w:b/>
          <w:sz w:val="24"/>
          <w:szCs w:val="24"/>
        </w:rPr>
      </w:pPr>
      <w:r w:rsidRPr="00AE0AA6">
        <w:rPr>
          <w:rFonts w:asciiTheme="majorHAnsi" w:hAnsiTheme="majorHAnsi" w:cstheme="majorHAnsi"/>
          <w:b/>
          <w:sz w:val="24"/>
          <w:szCs w:val="24"/>
        </w:rPr>
        <w:t xml:space="preserve">Environment and Economy Board Minutes </w:t>
      </w:r>
    </w:p>
    <w:p w14:paraId="04E113C0" w14:textId="49BF4CE5" w:rsidR="0020216E" w:rsidRPr="00AE0AA6" w:rsidRDefault="0020216E" w:rsidP="005B38F3">
      <w:pPr>
        <w:jc w:val="center"/>
        <w:rPr>
          <w:rFonts w:asciiTheme="majorHAnsi" w:hAnsiTheme="majorHAnsi" w:cstheme="majorHAnsi"/>
          <w:b/>
          <w:sz w:val="24"/>
          <w:szCs w:val="24"/>
        </w:rPr>
      </w:pPr>
    </w:p>
    <w:p w14:paraId="4AF5C41C" w14:textId="6CCD85B5" w:rsidR="0020216E" w:rsidRPr="00AE0AA6" w:rsidRDefault="0020216E" w:rsidP="0020216E">
      <w:pPr>
        <w:rPr>
          <w:rFonts w:asciiTheme="majorHAnsi" w:hAnsiTheme="majorHAnsi" w:cstheme="majorHAnsi"/>
          <w:b/>
          <w:sz w:val="24"/>
          <w:szCs w:val="24"/>
        </w:rPr>
      </w:pPr>
      <w:r w:rsidRPr="00AE0AA6">
        <w:rPr>
          <w:rFonts w:asciiTheme="majorHAnsi" w:hAnsiTheme="majorHAnsi" w:cstheme="majorHAnsi"/>
          <w:b/>
          <w:sz w:val="24"/>
          <w:szCs w:val="24"/>
        </w:rPr>
        <w:t>16-9-16</w:t>
      </w:r>
    </w:p>
    <w:p w14:paraId="4E60B608" w14:textId="77777777" w:rsidR="0020216E" w:rsidRPr="00AE0AA6" w:rsidRDefault="0020216E" w:rsidP="0020216E">
      <w:pPr>
        <w:pStyle w:val="ListNumber"/>
        <w:tabs>
          <w:tab w:val="clear" w:pos="567"/>
        </w:tabs>
        <w:contextualSpacing/>
        <w:jc w:val="both"/>
        <w:rPr>
          <w:rFonts w:asciiTheme="majorHAnsi" w:hAnsiTheme="majorHAnsi" w:cstheme="majorHAnsi"/>
          <w:b/>
        </w:rPr>
      </w:pPr>
      <w:r w:rsidRPr="00AE0AA6">
        <w:rPr>
          <w:rFonts w:asciiTheme="majorHAnsi" w:hAnsiTheme="majorHAnsi" w:cstheme="majorHAnsi"/>
          <w:b/>
        </w:rPr>
        <w:t xml:space="preserve">EU Funds Post Referendum </w:t>
      </w:r>
    </w:p>
    <w:p w14:paraId="6F34390E" w14:textId="77777777" w:rsidR="0020216E" w:rsidRPr="00AE0AA6" w:rsidRDefault="0020216E" w:rsidP="0020216E">
      <w:pPr>
        <w:pStyle w:val="ListNumber"/>
        <w:numPr>
          <w:ilvl w:val="0"/>
          <w:numId w:val="0"/>
        </w:numPr>
        <w:rPr>
          <w:rFonts w:asciiTheme="majorHAnsi" w:hAnsiTheme="majorHAnsi" w:cstheme="majorHAnsi"/>
        </w:rPr>
      </w:pPr>
      <w:r w:rsidRPr="00AE0AA6">
        <w:rPr>
          <w:rFonts w:asciiTheme="majorHAnsi" w:hAnsiTheme="majorHAnsi" w:cstheme="majorHAnsi"/>
        </w:rPr>
        <w:t xml:space="preserve">The Executive Group received a report which provided an update on the impact on existing EU funds allocated to Scotland following the EU referendum and anticipated likely trends on the future EU negotiations. </w:t>
      </w:r>
    </w:p>
    <w:p w14:paraId="417DBA5C" w14:textId="77777777" w:rsidR="0020216E" w:rsidRPr="00AE0AA6" w:rsidRDefault="0020216E" w:rsidP="0020216E">
      <w:pPr>
        <w:pStyle w:val="ListNumber"/>
        <w:numPr>
          <w:ilvl w:val="0"/>
          <w:numId w:val="0"/>
        </w:numPr>
        <w:rPr>
          <w:rFonts w:asciiTheme="majorHAnsi" w:hAnsiTheme="majorHAnsi" w:cstheme="majorHAnsi"/>
        </w:rPr>
      </w:pPr>
    </w:p>
    <w:p w14:paraId="0F632109" w14:textId="77777777" w:rsidR="0020216E" w:rsidRPr="00AE0AA6" w:rsidRDefault="0020216E" w:rsidP="0020216E">
      <w:pPr>
        <w:pStyle w:val="ListNumber"/>
        <w:numPr>
          <w:ilvl w:val="0"/>
          <w:numId w:val="0"/>
        </w:numPr>
        <w:rPr>
          <w:rFonts w:asciiTheme="majorHAnsi" w:hAnsiTheme="majorHAnsi" w:cstheme="majorHAnsi"/>
        </w:rPr>
      </w:pPr>
      <w:r w:rsidRPr="00AE0AA6">
        <w:rPr>
          <w:rFonts w:asciiTheme="majorHAnsi" w:hAnsiTheme="majorHAnsi" w:cstheme="majorHAnsi"/>
        </w:rPr>
        <w:t xml:space="preserve">There was a wide-ranging discussion with a number of points of view put across which COSLA officers agreed to pick up. </w:t>
      </w:r>
    </w:p>
    <w:p w14:paraId="68F6FFED" w14:textId="77777777" w:rsidR="0020216E" w:rsidRPr="00AE0AA6" w:rsidRDefault="0020216E" w:rsidP="0020216E">
      <w:pPr>
        <w:pStyle w:val="ListNumber"/>
        <w:numPr>
          <w:ilvl w:val="0"/>
          <w:numId w:val="0"/>
        </w:numPr>
        <w:rPr>
          <w:rFonts w:asciiTheme="majorHAnsi" w:hAnsiTheme="majorHAnsi" w:cstheme="majorHAnsi"/>
        </w:rPr>
      </w:pPr>
    </w:p>
    <w:p w14:paraId="66C52700" w14:textId="77777777" w:rsidR="0020216E" w:rsidRPr="00AE0AA6" w:rsidRDefault="0020216E" w:rsidP="0020216E">
      <w:pPr>
        <w:pStyle w:val="ListNumber"/>
        <w:numPr>
          <w:ilvl w:val="0"/>
          <w:numId w:val="0"/>
        </w:numPr>
        <w:rPr>
          <w:rFonts w:asciiTheme="majorHAnsi" w:hAnsiTheme="majorHAnsi" w:cstheme="majorHAnsi"/>
        </w:rPr>
      </w:pPr>
      <w:r w:rsidRPr="00AE0AA6">
        <w:rPr>
          <w:rFonts w:asciiTheme="majorHAnsi" w:hAnsiTheme="majorHAnsi" w:cstheme="majorHAnsi"/>
        </w:rPr>
        <w:t>The Executive Group:</w:t>
      </w:r>
    </w:p>
    <w:p w14:paraId="3476072A" w14:textId="77777777" w:rsidR="0020216E" w:rsidRPr="00AE0AA6" w:rsidRDefault="0020216E" w:rsidP="0020216E">
      <w:pPr>
        <w:pStyle w:val="ListNumber"/>
        <w:numPr>
          <w:ilvl w:val="0"/>
          <w:numId w:val="7"/>
        </w:numPr>
        <w:tabs>
          <w:tab w:val="clear" w:pos="567"/>
          <w:tab w:val="left" w:pos="993"/>
        </w:tabs>
        <w:ind w:left="993" w:hanging="437"/>
        <w:rPr>
          <w:rFonts w:asciiTheme="majorHAnsi" w:hAnsiTheme="majorHAnsi" w:cstheme="majorHAnsi"/>
        </w:rPr>
      </w:pPr>
      <w:r w:rsidRPr="00AE0AA6">
        <w:rPr>
          <w:rFonts w:asciiTheme="majorHAnsi" w:hAnsiTheme="majorHAnsi" w:cstheme="majorHAnsi"/>
        </w:rPr>
        <w:t>agreed that COSLA officers and political leadership continue seeking appropriate reassurances from ministers and the EU about existing funds;</w:t>
      </w:r>
    </w:p>
    <w:p w14:paraId="2EFD99C5" w14:textId="77777777" w:rsidR="0020216E" w:rsidRPr="00AE0AA6" w:rsidRDefault="0020216E" w:rsidP="0020216E">
      <w:pPr>
        <w:pStyle w:val="ListNumber"/>
        <w:numPr>
          <w:ilvl w:val="0"/>
          <w:numId w:val="7"/>
        </w:numPr>
        <w:tabs>
          <w:tab w:val="clear" w:pos="567"/>
        </w:tabs>
        <w:ind w:left="993" w:hanging="437"/>
        <w:rPr>
          <w:rFonts w:asciiTheme="majorHAnsi" w:hAnsiTheme="majorHAnsi" w:cstheme="majorHAnsi"/>
        </w:rPr>
      </w:pPr>
      <w:r w:rsidRPr="00AE0AA6">
        <w:rPr>
          <w:rFonts w:asciiTheme="majorHAnsi" w:hAnsiTheme="majorHAnsi" w:cstheme="majorHAnsi"/>
        </w:rPr>
        <w:t>noted that COSLA’s President was seeking to ensure that COSLA was embedded in negotiations for a new UK or Scottish EU funding settlement so that, regardless of the outcome of negotiations on funds, Councils remained eligible for funding for regeneration, economic development and employability; and</w:t>
      </w:r>
    </w:p>
    <w:p w14:paraId="5200E74B" w14:textId="77777777" w:rsidR="0020216E" w:rsidRPr="00AE0AA6" w:rsidRDefault="0020216E" w:rsidP="0020216E">
      <w:pPr>
        <w:pStyle w:val="ListNumber"/>
        <w:numPr>
          <w:ilvl w:val="0"/>
          <w:numId w:val="7"/>
        </w:numPr>
        <w:tabs>
          <w:tab w:val="clear" w:pos="567"/>
        </w:tabs>
        <w:ind w:left="993" w:hanging="437"/>
        <w:rPr>
          <w:rFonts w:asciiTheme="majorHAnsi" w:hAnsiTheme="majorHAnsi" w:cstheme="majorHAnsi"/>
        </w:rPr>
      </w:pPr>
      <w:r w:rsidRPr="00AE0AA6">
        <w:rPr>
          <w:rFonts w:asciiTheme="majorHAnsi" w:hAnsiTheme="majorHAnsi" w:cstheme="majorHAnsi"/>
        </w:rPr>
        <w:t>noted the report and the oral update given at the meeting on latest developments.</w:t>
      </w:r>
    </w:p>
    <w:p w14:paraId="238F5FF3" w14:textId="3E23FA94" w:rsidR="0020216E" w:rsidRPr="00AE0AA6" w:rsidRDefault="0020216E" w:rsidP="0020216E">
      <w:pPr>
        <w:rPr>
          <w:rFonts w:asciiTheme="majorHAnsi" w:hAnsiTheme="majorHAnsi" w:cstheme="majorHAnsi"/>
          <w:b/>
          <w:sz w:val="24"/>
          <w:szCs w:val="24"/>
        </w:rPr>
      </w:pPr>
    </w:p>
    <w:p w14:paraId="0550E73F" w14:textId="3F85248D" w:rsidR="009E6F04" w:rsidRPr="00AE0AA6" w:rsidRDefault="00A342D5" w:rsidP="0020216E">
      <w:pPr>
        <w:rPr>
          <w:rFonts w:asciiTheme="majorHAnsi" w:hAnsiTheme="majorHAnsi" w:cstheme="majorHAnsi"/>
          <w:b/>
          <w:sz w:val="24"/>
          <w:szCs w:val="24"/>
        </w:rPr>
      </w:pPr>
      <w:r w:rsidRPr="00AE0AA6">
        <w:rPr>
          <w:rFonts w:asciiTheme="majorHAnsi" w:hAnsiTheme="majorHAnsi" w:cstheme="majorHAnsi"/>
          <w:b/>
          <w:sz w:val="24"/>
          <w:szCs w:val="24"/>
        </w:rPr>
        <w:lastRenderedPageBreak/>
        <w:t>9</w:t>
      </w:r>
      <w:r w:rsidR="00F548AD" w:rsidRPr="00AE0AA6">
        <w:rPr>
          <w:rFonts w:asciiTheme="majorHAnsi" w:hAnsiTheme="majorHAnsi" w:cstheme="majorHAnsi"/>
          <w:b/>
          <w:sz w:val="24"/>
          <w:szCs w:val="24"/>
        </w:rPr>
        <w:t>-</w:t>
      </w:r>
      <w:r w:rsidRPr="00AE0AA6">
        <w:rPr>
          <w:rFonts w:asciiTheme="majorHAnsi" w:hAnsiTheme="majorHAnsi" w:cstheme="majorHAnsi"/>
          <w:b/>
          <w:sz w:val="24"/>
          <w:szCs w:val="24"/>
        </w:rPr>
        <w:t>12</w:t>
      </w:r>
      <w:r w:rsidR="00F548AD" w:rsidRPr="00AE0AA6">
        <w:rPr>
          <w:rFonts w:asciiTheme="majorHAnsi" w:hAnsiTheme="majorHAnsi" w:cstheme="majorHAnsi"/>
          <w:b/>
          <w:sz w:val="24"/>
          <w:szCs w:val="24"/>
        </w:rPr>
        <w:t>-16</w:t>
      </w:r>
    </w:p>
    <w:p w14:paraId="4AE3ACE8" w14:textId="77777777" w:rsidR="00F548AD" w:rsidRPr="00AE0AA6" w:rsidRDefault="00F548AD" w:rsidP="00F548AD">
      <w:pPr>
        <w:pStyle w:val="ListNumber"/>
        <w:numPr>
          <w:ilvl w:val="0"/>
          <w:numId w:val="0"/>
        </w:numPr>
        <w:tabs>
          <w:tab w:val="clear" w:pos="567"/>
        </w:tabs>
        <w:ind w:left="567"/>
        <w:contextualSpacing/>
        <w:rPr>
          <w:rFonts w:asciiTheme="majorHAnsi" w:hAnsiTheme="majorHAnsi" w:cstheme="majorHAnsi"/>
          <w:b/>
        </w:rPr>
      </w:pPr>
      <w:r w:rsidRPr="00AE0AA6">
        <w:rPr>
          <w:rFonts w:asciiTheme="majorHAnsi" w:hAnsiTheme="majorHAnsi" w:cstheme="majorHAnsi"/>
          <w:b/>
        </w:rPr>
        <w:t xml:space="preserve">EU Referendum </w:t>
      </w:r>
    </w:p>
    <w:p w14:paraId="1B6D1A93" w14:textId="77777777" w:rsidR="00F548AD" w:rsidRPr="00AE0AA6" w:rsidRDefault="00F548AD" w:rsidP="00F548AD">
      <w:pPr>
        <w:pStyle w:val="ListNumber"/>
        <w:numPr>
          <w:ilvl w:val="0"/>
          <w:numId w:val="0"/>
        </w:numPr>
        <w:rPr>
          <w:rFonts w:asciiTheme="majorHAnsi" w:hAnsiTheme="majorHAnsi" w:cstheme="majorHAnsi"/>
        </w:rPr>
      </w:pPr>
      <w:r w:rsidRPr="00AE0AA6">
        <w:rPr>
          <w:rFonts w:asciiTheme="majorHAnsi" w:hAnsiTheme="majorHAnsi" w:cstheme="majorHAnsi"/>
        </w:rPr>
        <w:t>The Executive Group was provided with a report which outlined the latest developments following the results of the EU referendum on the matters relevant for this Executive Group.</w:t>
      </w:r>
    </w:p>
    <w:p w14:paraId="43A12828" w14:textId="77777777" w:rsidR="00F548AD" w:rsidRPr="00AE0AA6" w:rsidRDefault="00F548AD" w:rsidP="00F548AD">
      <w:pPr>
        <w:pStyle w:val="ListNumber"/>
        <w:numPr>
          <w:ilvl w:val="0"/>
          <w:numId w:val="0"/>
        </w:numPr>
        <w:rPr>
          <w:rFonts w:asciiTheme="majorHAnsi" w:hAnsiTheme="majorHAnsi" w:cstheme="majorHAnsi"/>
        </w:rPr>
      </w:pPr>
    </w:p>
    <w:p w14:paraId="188E6D8F" w14:textId="77777777" w:rsidR="00F548AD" w:rsidRPr="00AE0AA6" w:rsidRDefault="00F548AD" w:rsidP="00F548AD">
      <w:pPr>
        <w:pStyle w:val="ListNumber"/>
        <w:numPr>
          <w:ilvl w:val="0"/>
          <w:numId w:val="0"/>
        </w:numPr>
        <w:rPr>
          <w:rFonts w:asciiTheme="majorHAnsi" w:hAnsiTheme="majorHAnsi" w:cstheme="majorHAnsi"/>
        </w:rPr>
      </w:pPr>
      <w:r w:rsidRPr="00AE0AA6">
        <w:rPr>
          <w:rFonts w:asciiTheme="majorHAnsi" w:hAnsiTheme="majorHAnsi" w:cstheme="majorHAnsi"/>
        </w:rPr>
        <w:t>The Executive Group:</w:t>
      </w:r>
    </w:p>
    <w:p w14:paraId="2B0DD76C" w14:textId="77777777" w:rsidR="00F548AD" w:rsidRPr="00AE0AA6" w:rsidRDefault="00F548AD" w:rsidP="00F548AD">
      <w:pPr>
        <w:pStyle w:val="ListNumber"/>
        <w:numPr>
          <w:ilvl w:val="0"/>
          <w:numId w:val="8"/>
        </w:numPr>
        <w:tabs>
          <w:tab w:val="clear" w:pos="567"/>
          <w:tab w:val="left" w:pos="1134"/>
        </w:tabs>
        <w:spacing w:before="60"/>
        <w:ind w:left="1134" w:hanging="425"/>
        <w:rPr>
          <w:rFonts w:asciiTheme="majorHAnsi" w:hAnsiTheme="majorHAnsi" w:cstheme="majorHAnsi"/>
        </w:rPr>
      </w:pPr>
      <w:r w:rsidRPr="00AE0AA6">
        <w:rPr>
          <w:rFonts w:asciiTheme="majorHAnsi" w:hAnsiTheme="majorHAnsi" w:cstheme="majorHAnsi"/>
        </w:rPr>
        <w:t>considered the implications of the latest ‘Brexit’ developments;</w:t>
      </w:r>
    </w:p>
    <w:p w14:paraId="4D0E2738" w14:textId="77777777" w:rsidR="00F548AD" w:rsidRPr="00AE0AA6" w:rsidRDefault="00F548AD" w:rsidP="00F548AD">
      <w:pPr>
        <w:pStyle w:val="ListNumber"/>
        <w:numPr>
          <w:ilvl w:val="0"/>
          <w:numId w:val="8"/>
        </w:numPr>
        <w:tabs>
          <w:tab w:val="clear" w:pos="567"/>
          <w:tab w:val="left" w:pos="1134"/>
        </w:tabs>
        <w:spacing w:before="60"/>
        <w:ind w:left="1134" w:hanging="425"/>
        <w:rPr>
          <w:rFonts w:asciiTheme="majorHAnsi" w:hAnsiTheme="majorHAnsi" w:cstheme="majorHAnsi"/>
        </w:rPr>
      </w:pPr>
      <w:r w:rsidRPr="00AE0AA6">
        <w:rPr>
          <w:rFonts w:asciiTheme="majorHAnsi" w:hAnsiTheme="majorHAnsi" w:cstheme="majorHAnsi"/>
        </w:rPr>
        <w:t xml:space="preserve">noted the initial engagement by COSLA at ministerial and officer level;  </w:t>
      </w:r>
    </w:p>
    <w:p w14:paraId="33037925" w14:textId="77777777" w:rsidR="00F548AD" w:rsidRPr="00AE0AA6" w:rsidRDefault="00F548AD" w:rsidP="00F548AD">
      <w:pPr>
        <w:pStyle w:val="ListNumber"/>
        <w:numPr>
          <w:ilvl w:val="0"/>
          <w:numId w:val="8"/>
        </w:numPr>
        <w:tabs>
          <w:tab w:val="clear" w:pos="567"/>
          <w:tab w:val="left" w:pos="1134"/>
        </w:tabs>
        <w:spacing w:before="60"/>
        <w:ind w:left="1134" w:hanging="425"/>
        <w:rPr>
          <w:rFonts w:asciiTheme="majorHAnsi" w:hAnsiTheme="majorHAnsi" w:cstheme="majorHAnsi"/>
        </w:rPr>
      </w:pPr>
      <w:r w:rsidRPr="00AE0AA6">
        <w:rPr>
          <w:rFonts w:asciiTheme="majorHAnsi" w:hAnsiTheme="majorHAnsi" w:cstheme="majorHAnsi"/>
        </w:rPr>
        <w:t>encouraged Councils to provide more detailed input to the ‘Brexit’ impact paper already circulated to all councils; and</w:t>
      </w:r>
    </w:p>
    <w:p w14:paraId="274B4634" w14:textId="77777777" w:rsidR="00F548AD" w:rsidRPr="00AE0AA6" w:rsidRDefault="00F548AD" w:rsidP="00F548AD">
      <w:pPr>
        <w:pStyle w:val="ListNumber"/>
        <w:numPr>
          <w:ilvl w:val="0"/>
          <w:numId w:val="8"/>
        </w:numPr>
        <w:tabs>
          <w:tab w:val="clear" w:pos="567"/>
          <w:tab w:val="left" w:pos="1134"/>
        </w:tabs>
        <w:spacing w:before="60"/>
        <w:ind w:left="1134" w:hanging="425"/>
        <w:rPr>
          <w:rFonts w:asciiTheme="majorHAnsi" w:hAnsiTheme="majorHAnsi" w:cstheme="majorHAnsi"/>
        </w:rPr>
      </w:pPr>
      <w:r w:rsidRPr="00AE0AA6">
        <w:rPr>
          <w:rFonts w:asciiTheme="majorHAnsi" w:hAnsiTheme="majorHAnsi" w:cstheme="majorHAnsi"/>
        </w:rPr>
        <w:t xml:space="preserve">agreed to encourage Council services to identify and made available officer expertise that could support COSLA engagement in formulating the Scottish and UK negotiating positions. </w:t>
      </w:r>
    </w:p>
    <w:p w14:paraId="07584684" w14:textId="6B91C5FE" w:rsidR="00F548AD" w:rsidRPr="00AE0AA6" w:rsidRDefault="00F548AD" w:rsidP="0020216E">
      <w:pPr>
        <w:rPr>
          <w:rFonts w:asciiTheme="majorHAnsi" w:hAnsiTheme="majorHAnsi" w:cstheme="majorHAnsi"/>
          <w:b/>
          <w:sz w:val="24"/>
          <w:szCs w:val="24"/>
        </w:rPr>
      </w:pPr>
    </w:p>
    <w:p w14:paraId="526599C2" w14:textId="1EC88451" w:rsidR="00F548AD" w:rsidRPr="00AE0AA6" w:rsidRDefault="00F548AD" w:rsidP="0020216E">
      <w:pPr>
        <w:rPr>
          <w:rFonts w:asciiTheme="majorHAnsi" w:hAnsiTheme="majorHAnsi" w:cstheme="majorHAnsi"/>
          <w:b/>
          <w:sz w:val="24"/>
          <w:szCs w:val="24"/>
        </w:rPr>
      </w:pPr>
    </w:p>
    <w:p w14:paraId="78015B9C" w14:textId="77777777" w:rsidR="00F548AD" w:rsidRPr="00AE0AA6" w:rsidRDefault="00F548AD" w:rsidP="00F548AD">
      <w:pPr>
        <w:pStyle w:val="ListNumber"/>
        <w:numPr>
          <w:ilvl w:val="0"/>
          <w:numId w:val="0"/>
        </w:numPr>
        <w:tabs>
          <w:tab w:val="clear" w:pos="567"/>
        </w:tabs>
        <w:ind w:left="567"/>
        <w:contextualSpacing/>
        <w:rPr>
          <w:rFonts w:asciiTheme="majorHAnsi" w:hAnsiTheme="majorHAnsi" w:cstheme="majorHAnsi"/>
          <w:b/>
        </w:rPr>
      </w:pPr>
    </w:p>
    <w:p w14:paraId="542A6E19" w14:textId="0D39A87C" w:rsidR="00F548AD" w:rsidRPr="00AE0AA6" w:rsidRDefault="00F548AD" w:rsidP="00F548AD">
      <w:pPr>
        <w:pStyle w:val="ListNumber"/>
        <w:numPr>
          <w:ilvl w:val="0"/>
          <w:numId w:val="0"/>
        </w:numPr>
        <w:tabs>
          <w:tab w:val="clear" w:pos="567"/>
        </w:tabs>
        <w:ind w:left="567"/>
        <w:contextualSpacing/>
        <w:rPr>
          <w:rFonts w:asciiTheme="majorHAnsi" w:hAnsiTheme="majorHAnsi" w:cstheme="majorHAnsi"/>
          <w:b/>
        </w:rPr>
      </w:pPr>
      <w:r w:rsidRPr="00AE0AA6">
        <w:rPr>
          <w:rFonts w:asciiTheme="majorHAnsi" w:hAnsiTheme="majorHAnsi" w:cstheme="majorHAnsi"/>
          <w:b/>
        </w:rPr>
        <w:t xml:space="preserve">EU Policy Update </w:t>
      </w:r>
    </w:p>
    <w:p w14:paraId="7ACE924A" w14:textId="77777777" w:rsidR="00F548AD" w:rsidRPr="00AE0AA6" w:rsidRDefault="00F548AD" w:rsidP="00F548AD">
      <w:pPr>
        <w:pStyle w:val="ListNumber"/>
        <w:numPr>
          <w:ilvl w:val="0"/>
          <w:numId w:val="0"/>
        </w:numPr>
        <w:rPr>
          <w:rFonts w:asciiTheme="majorHAnsi" w:hAnsiTheme="majorHAnsi" w:cstheme="majorHAnsi"/>
        </w:rPr>
      </w:pPr>
      <w:r w:rsidRPr="00AE0AA6">
        <w:rPr>
          <w:rFonts w:asciiTheme="majorHAnsi" w:hAnsiTheme="majorHAnsi" w:cstheme="majorHAnsi"/>
        </w:rPr>
        <w:t xml:space="preserve">The Executive Group considered a report which provided an update on the EU lobbying work carried out by the COSLA Brussels team on the issues agreed by this Executive Group and also updated members about the recently tabled EU Legislative Work Programme 2017. </w:t>
      </w:r>
    </w:p>
    <w:p w14:paraId="61CF1F96" w14:textId="77777777" w:rsidR="00F548AD" w:rsidRPr="00AE0AA6" w:rsidRDefault="00F548AD" w:rsidP="00F548AD">
      <w:pPr>
        <w:pStyle w:val="ListNumber"/>
        <w:numPr>
          <w:ilvl w:val="0"/>
          <w:numId w:val="0"/>
        </w:numPr>
        <w:rPr>
          <w:rFonts w:asciiTheme="majorHAnsi" w:hAnsiTheme="majorHAnsi" w:cstheme="majorHAnsi"/>
        </w:rPr>
      </w:pPr>
    </w:p>
    <w:p w14:paraId="61FB9D53" w14:textId="77777777" w:rsidR="00F548AD" w:rsidRPr="00AE0AA6" w:rsidRDefault="00F548AD" w:rsidP="00F548AD">
      <w:pPr>
        <w:pStyle w:val="ListNumber"/>
        <w:numPr>
          <w:ilvl w:val="0"/>
          <w:numId w:val="0"/>
        </w:numPr>
        <w:rPr>
          <w:rFonts w:asciiTheme="majorHAnsi" w:hAnsiTheme="majorHAnsi" w:cstheme="majorHAnsi"/>
        </w:rPr>
      </w:pPr>
      <w:r w:rsidRPr="00AE0AA6">
        <w:rPr>
          <w:rFonts w:asciiTheme="majorHAnsi" w:hAnsiTheme="majorHAnsi" w:cstheme="majorHAnsi"/>
        </w:rPr>
        <w:t>The Executive Group:</w:t>
      </w:r>
    </w:p>
    <w:p w14:paraId="0CCF5F35" w14:textId="77777777" w:rsidR="00F548AD" w:rsidRPr="00AE0AA6" w:rsidRDefault="00F548AD" w:rsidP="00F548AD">
      <w:pPr>
        <w:pStyle w:val="ListNumber"/>
        <w:numPr>
          <w:ilvl w:val="0"/>
          <w:numId w:val="9"/>
        </w:numPr>
        <w:tabs>
          <w:tab w:val="clear" w:pos="567"/>
          <w:tab w:val="left" w:pos="1134"/>
        </w:tabs>
        <w:spacing w:before="60"/>
        <w:ind w:left="1134" w:hanging="425"/>
        <w:rPr>
          <w:rFonts w:asciiTheme="majorHAnsi" w:hAnsiTheme="majorHAnsi" w:cstheme="majorHAnsi"/>
        </w:rPr>
      </w:pPr>
      <w:r w:rsidRPr="00AE0AA6">
        <w:rPr>
          <w:rFonts w:asciiTheme="majorHAnsi" w:hAnsiTheme="majorHAnsi" w:cstheme="majorHAnsi"/>
        </w:rPr>
        <w:t>noted the recent developments on COSLA EU lobbying priorities, and</w:t>
      </w:r>
    </w:p>
    <w:p w14:paraId="0A8436DE" w14:textId="77777777" w:rsidR="00F548AD" w:rsidRPr="00AE0AA6" w:rsidRDefault="00F548AD" w:rsidP="00F548AD">
      <w:pPr>
        <w:pStyle w:val="ListNumber"/>
        <w:numPr>
          <w:ilvl w:val="0"/>
          <w:numId w:val="9"/>
        </w:numPr>
        <w:tabs>
          <w:tab w:val="clear" w:pos="567"/>
          <w:tab w:val="left" w:pos="1134"/>
        </w:tabs>
        <w:spacing w:before="60"/>
        <w:ind w:left="1134" w:hanging="425"/>
        <w:rPr>
          <w:rFonts w:asciiTheme="majorHAnsi" w:hAnsiTheme="majorHAnsi" w:cstheme="majorHAnsi"/>
        </w:rPr>
      </w:pPr>
      <w:r w:rsidRPr="00AE0AA6">
        <w:rPr>
          <w:rFonts w:asciiTheme="majorHAnsi" w:hAnsiTheme="majorHAnsi" w:cstheme="majorHAnsi"/>
        </w:rPr>
        <w:t>agreed the updated list of EU Priorities relevant for this Executive Group on the basis of the European Commission Work Programme for 2017.</w:t>
      </w:r>
    </w:p>
    <w:p w14:paraId="0D88CCEE" w14:textId="34869305" w:rsidR="00F548AD" w:rsidRPr="00AE0AA6" w:rsidRDefault="00F548AD" w:rsidP="0020216E">
      <w:pPr>
        <w:rPr>
          <w:rFonts w:asciiTheme="majorHAnsi" w:hAnsiTheme="majorHAnsi" w:cstheme="majorHAnsi"/>
          <w:b/>
          <w:sz w:val="24"/>
          <w:szCs w:val="24"/>
        </w:rPr>
      </w:pPr>
    </w:p>
    <w:p w14:paraId="29C2FD36" w14:textId="5241158E" w:rsidR="00F3491A" w:rsidRPr="00AE0AA6" w:rsidRDefault="00F3491A" w:rsidP="0020216E">
      <w:pPr>
        <w:rPr>
          <w:rFonts w:asciiTheme="majorHAnsi" w:hAnsiTheme="majorHAnsi" w:cstheme="majorHAnsi"/>
          <w:b/>
          <w:sz w:val="24"/>
          <w:szCs w:val="24"/>
        </w:rPr>
      </w:pPr>
    </w:p>
    <w:p w14:paraId="25E4BCE2" w14:textId="06FF95F1" w:rsidR="00F3491A" w:rsidRPr="00AE0AA6" w:rsidRDefault="00F3491A" w:rsidP="0020216E">
      <w:pPr>
        <w:rPr>
          <w:rFonts w:asciiTheme="majorHAnsi" w:hAnsiTheme="majorHAnsi" w:cstheme="majorHAnsi"/>
          <w:b/>
          <w:sz w:val="24"/>
          <w:szCs w:val="24"/>
        </w:rPr>
      </w:pPr>
      <w:r w:rsidRPr="00AE0AA6">
        <w:rPr>
          <w:rFonts w:asciiTheme="majorHAnsi" w:hAnsiTheme="majorHAnsi" w:cstheme="majorHAnsi"/>
          <w:b/>
          <w:sz w:val="24"/>
          <w:szCs w:val="24"/>
        </w:rPr>
        <w:t>17-2-17</w:t>
      </w:r>
    </w:p>
    <w:p w14:paraId="12E4C618" w14:textId="77777777" w:rsidR="00F3491A" w:rsidRPr="00AE0AA6" w:rsidRDefault="00F3491A" w:rsidP="00F3491A">
      <w:pPr>
        <w:pStyle w:val="ListNumber"/>
        <w:tabs>
          <w:tab w:val="clear" w:pos="567"/>
          <w:tab w:val="num" w:pos="360"/>
        </w:tabs>
        <w:ind w:left="360" w:hanging="360"/>
        <w:contextualSpacing/>
        <w:jc w:val="both"/>
        <w:rPr>
          <w:rFonts w:asciiTheme="majorHAnsi" w:hAnsiTheme="majorHAnsi" w:cstheme="majorHAnsi"/>
          <w:b/>
        </w:rPr>
      </w:pPr>
      <w:r w:rsidRPr="00AE0AA6">
        <w:rPr>
          <w:rFonts w:asciiTheme="majorHAnsi" w:hAnsiTheme="majorHAnsi" w:cstheme="majorHAnsi"/>
          <w:b/>
        </w:rPr>
        <w:t>‘Brexit’ and EU Update</w:t>
      </w:r>
    </w:p>
    <w:p w14:paraId="6D9032A0" w14:textId="77777777" w:rsidR="00F3491A" w:rsidRPr="00AE0AA6" w:rsidRDefault="00F3491A" w:rsidP="00F3491A">
      <w:pPr>
        <w:pStyle w:val="ListNumber"/>
        <w:numPr>
          <w:ilvl w:val="0"/>
          <w:numId w:val="0"/>
        </w:numPr>
        <w:rPr>
          <w:rFonts w:asciiTheme="majorHAnsi" w:hAnsiTheme="majorHAnsi" w:cstheme="majorHAnsi"/>
        </w:rPr>
      </w:pPr>
      <w:r w:rsidRPr="00AE0AA6">
        <w:rPr>
          <w:rFonts w:asciiTheme="majorHAnsi" w:hAnsiTheme="majorHAnsi" w:cstheme="majorHAnsi"/>
        </w:rPr>
        <w:t xml:space="preserve">The Executive Group considered a report which provided an update on matters relevant to the Executive Group’s remit on the latest proposal for the Brexit negotiations and ongoing EU work carried out by the COSLA European function. </w:t>
      </w:r>
    </w:p>
    <w:p w14:paraId="4FF30EE6" w14:textId="77777777" w:rsidR="00F3491A" w:rsidRPr="00AE0AA6" w:rsidRDefault="00F3491A" w:rsidP="00F3491A">
      <w:pPr>
        <w:pStyle w:val="ListNumber"/>
        <w:numPr>
          <w:ilvl w:val="0"/>
          <w:numId w:val="0"/>
        </w:numPr>
        <w:rPr>
          <w:rFonts w:asciiTheme="majorHAnsi" w:hAnsiTheme="majorHAnsi" w:cstheme="majorHAnsi"/>
        </w:rPr>
      </w:pPr>
    </w:p>
    <w:p w14:paraId="3A8F6140" w14:textId="77777777" w:rsidR="00F3491A" w:rsidRPr="00AE0AA6" w:rsidRDefault="00F3491A" w:rsidP="00F3491A">
      <w:pPr>
        <w:pStyle w:val="ListNumber"/>
        <w:numPr>
          <w:ilvl w:val="0"/>
          <w:numId w:val="0"/>
        </w:numPr>
        <w:rPr>
          <w:rFonts w:asciiTheme="majorHAnsi" w:hAnsiTheme="majorHAnsi" w:cstheme="majorHAnsi"/>
        </w:rPr>
      </w:pPr>
      <w:r w:rsidRPr="00AE0AA6">
        <w:rPr>
          <w:rFonts w:asciiTheme="majorHAnsi" w:hAnsiTheme="majorHAnsi" w:cstheme="majorHAnsi"/>
        </w:rPr>
        <w:t xml:space="preserve">During discussion, it was agreed to circulate recent Leaders papers on Brexit to the Executive Group for information. </w:t>
      </w:r>
    </w:p>
    <w:p w14:paraId="2992A9F8" w14:textId="77777777" w:rsidR="00F3491A" w:rsidRPr="00AE0AA6" w:rsidRDefault="00F3491A" w:rsidP="00F3491A">
      <w:pPr>
        <w:pStyle w:val="ListNumber"/>
        <w:numPr>
          <w:ilvl w:val="0"/>
          <w:numId w:val="0"/>
        </w:numPr>
        <w:rPr>
          <w:rFonts w:asciiTheme="majorHAnsi" w:hAnsiTheme="majorHAnsi" w:cstheme="majorHAnsi"/>
        </w:rPr>
      </w:pPr>
    </w:p>
    <w:p w14:paraId="7A8F6123" w14:textId="77777777" w:rsidR="00F3491A" w:rsidRPr="00AE0AA6" w:rsidRDefault="00F3491A" w:rsidP="00F3491A">
      <w:pPr>
        <w:pStyle w:val="ListNumber"/>
        <w:numPr>
          <w:ilvl w:val="0"/>
          <w:numId w:val="0"/>
        </w:numPr>
        <w:rPr>
          <w:rFonts w:asciiTheme="majorHAnsi" w:hAnsiTheme="majorHAnsi" w:cstheme="majorHAnsi"/>
        </w:rPr>
      </w:pPr>
      <w:r w:rsidRPr="00AE0AA6">
        <w:rPr>
          <w:rFonts w:asciiTheme="majorHAnsi" w:hAnsiTheme="majorHAnsi" w:cstheme="majorHAnsi"/>
        </w:rPr>
        <w:t>The Executive Group:</w:t>
      </w:r>
    </w:p>
    <w:p w14:paraId="698E77F2" w14:textId="77777777" w:rsidR="00F3491A" w:rsidRPr="00AE0AA6" w:rsidRDefault="00F3491A" w:rsidP="00F3491A">
      <w:pPr>
        <w:pStyle w:val="ListNumber"/>
        <w:numPr>
          <w:ilvl w:val="0"/>
          <w:numId w:val="10"/>
        </w:numPr>
        <w:tabs>
          <w:tab w:val="clear" w:pos="567"/>
          <w:tab w:val="left" w:pos="1134"/>
        </w:tabs>
        <w:spacing w:before="60"/>
        <w:ind w:left="1134" w:hanging="425"/>
        <w:rPr>
          <w:rFonts w:asciiTheme="majorHAnsi" w:hAnsiTheme="majorHAnsi" w:cstheme="majorHAnsi"/>
        </w:rPr>
      </w:pPr>
      <w:r w:rsidRPr="00AE0AA6">
        <w:rPr>
          <w:rFonts w:asciiTheme="majorHAnsi" w:hAnsiTheme="majorHAnsi" w:cstheme="majorHAnsi"/>
        </w:rPr>
        <w:t>noted the developments at domestic and EU level on Brexit and EU dossiers;</w:t>
      </w:r>
    </w:p>
    <w:p w14:paraId="199C5F0D" w14:textId="77777777" w:rsidR="00F3491A" w:rsidRPr="00AE0AA6" w:rsidRDefault="00F3491A" w:rsidP="00F3491A">
      <w:pPr>
        <w:pStyle w:val="ListNumber"/>
        <w:numPr>
          <w:ilvl w:val="0"/>
          <w:numId w:val="10"/>
        </w:numPr>
        <w:tabs>
          <w:tab w:val="clear" w:pos="567"/>
          <w:tab w:val="left" w:pos="1134"/>
        </w:tabs>
        <w:spacing w:before="60"/>
        <w:ind w:left="1134" w:hanging="425"/>
        <w:rPr>
          <w:rFonts w:asciiTheme="majorHAnsi" w:hAnsiTheme="majorHAnsi" w:cstheme="majorHAnsi"/>
        </w:rPr>
      </w:pPr>
      <w:r w:rsidRPr="00AE0AA6">
        <w:rPr>
          <w:rFonts w:asciiTheme="majorHAnsi" w:hAnsiTheme="majorHAnsi" w:cstheme="majorHAnsi"/>
        </w:rPr>
        <w:t xml:space="preserve">considered and agreed key lines over the ‘Brexit’ negotiations; </w:t>
      </w:r>
    </w:p>
    <w:p w14:paraId="1EF72AED" w14:textId="77777777" w:rsidR="00F3491A" w:rsidRPr="00AE0AA6" w:rsidRDefault="00F3491A" w:rsidP="00F3491A">
      <w:pPr>
        <w:pStyle w:val="ListNumber"/>
        <w:numPr>
          <w:ilvl w:val="0"/>
          <w:numId w:val="10"/>
        </w:numPr>
        <w:tabs>
          <w:tab w:val="clear" w:pos="567"/>
          <w:tab w:val="left" w:pos="1134"/>
        </w:tabs>
        <w:spacing w:before="60"/>
        <w:ind w:left="1134" w:hanging="425"/>
        <w:rPr>
          <w:rFonts w:asciiTheme="majorHAnsi" w:hAnsiTheme="majorHAnsi" w:cstheme="majorHAnsi"/>
        </w:rPr>
      </w:pPr>
      <w:r w:rsidRPr="00AE0AA6">
        <w:rPr>
          <w:rFonts w:asciiTheme="majorHAnsi" w:hAnsiTheme="majorHAnsi" w:cstheme="majorHAnsi"/>
        </w:rPr>
        <w:t>considered and noted a range of options for Councils engagement post ‘Brexit’; and</w:t>
      </w:r>
    </w:p>
    <w:p w14:paraId="0B36783A" w14:textId="77777777" w:rsidR="00F3491A" w:rsidRPr="00AE0AA6" w:rsidRDefault="00F3491A" w:rsidP="00F3491A">
      <w:pPr>
        <w:pStyle w:val="ListNumber"/>
        <w:numPr>
          <w:ilvl w:val="0"/>
          <w:numId w:val="10"/>
        </w:numPr>
        <w:tabs>
          <w:tab w:val="clear" w:pos="567"/>
          <w:tab w:val="left" w:pos="1134"/>
        </w:tabs>
        <w:spacing w:before="60"/>
        <w:ind w:left="1134" w:hanging="425"/>
        <w:rPr>
          <w:rFonts w:asciiTheme="majorHAnsi" w:hAnsiTheme="majorHAnsi" w:cstheme="majorHAnsi"/>
        </w:rPr>
      </w:pPr>
      <w:r w:rsidRPr="00AE0AA6">
        <w:rPr>
          <w:rFonts w:asciiTheme="majorHAnsi" w:hAnsiTheme="majorHAnsi" w:cstheme="majorHAnsi"/>
        </w:rPr>
        <w:t xml:space="preserve">agreed that the recent Brexit reports considered by Leaders be circulated to the Executive Group for information.  </w:t>
      </w:r>
    </w:p>
    <w:p w14:paraId="1627E0B9" w14:textId="77777777" w:rsidR="00F3491A" w:rsidRPr="00AE0AA6" w:rsidRDefault="00F3491A" w:rsidP="0020216E">
      <w:pPr>
        <w:rPr>
          <w:rFonts w:asciiTheme="majorHAnsi" w:hAnsiTheme="majorHAnsi" w:cstheme="majorHAnsi"/>
          <w:b/>
          <w:sz w:val="24"/>
          <w:szCs w:val="24"/>
        </w:rPr>
      </w:pPr>
    </w:p>
    <w:p w14:paraId="3289085B" w14:textId="77777777" w:rsidR="0020216E" w:rsidRPr="00AE0AA6" w:rsidRDefault="0020216E" w:rsidP="005B38F3">
      <w:pPr>
        <w:jc w:val="center"/>
        <w:rPr>
          <w:rFonts w:asciiTheme="majorHAnsi" w:hAnsiTheme="majorHAnsi" w:cstheme="majorHAnsi"/>
          <w:b/>
          <w:sz w:val="24"/>
          <w:szCs w:val="24"/>
        </w:rPr>
      </w:pPr>
    </w:p>
    <w:p w14:paraId="1704FA51" w14:textId="0EE9986B" w:rsidR="005F6704" w:rsidRPr="00AE0AA6" w:rsidRDefault="005B38F3" w:rsidP="0020216E">
      <w:pPr>
        <w:rPr>
          <w:rFonts w:asciiTheme="majorHAnsi" w:hAnsiTheme="majorHAnsi" w:cstheme="majorHAnsi"/>
          <w:b/>
          <w:sz w:val="24"/>
          <w:szCs w:val="24"/>
        </w:rPr>
      </w:pPr>
      <w:r w:rsidRPr="00AE0AA6">
        <w:rPr>
          <w:rFonts w:asciiTheme="majorHAnsi" w:hAnsiTheme="majorHAnsi" w:cstheme="majorHAnsi"/>
          <w:b/>
          <w:sz w:val="24"/>
          <w:szCs w:val="24"/>
        </w:rPr>
        <w:t>23-10-17</w:t>
      </w:r>
    </w:p>
    <w:p w14:paraId="0FB3BD81" w14:textId="06CC9718" w:rsidR="007944F6" w:rsidRPr="00AE0AA6" w:rsidRDefault="007944F6" w:rsidP="007944F6">
      <w:pPr>
        <w:rPr>
          <w:rFonts w:asciiTheme="majorHAnsi" w:hAnsiTheme="majorHAnsi" w:cstheme="majorHAnsi"/>
          <w:b/>
          <w:sz w:val="24"/>
          <w:szCs w:val="24"/>
        </w:rPr>
      </w:pPr>
    </w:p>
    <w:p w14:paraId="75D23611" w14:textId="77777777" w:rsidR="000C3927" w:rsidRPr="00AE0AA6" w:rsidRDefault="000C3927" w:rsidP="000C3927">
      <w:pPr>
        <w:numPr>
          <w:ilvl w:val="0"/>
          <w:numId w:val="19"/>
        </w:numPr>
        <w:spacing w:after="0" w:line="240" w:lineRule="auto"/>
        <w:ind w:left="567" w:hanging="567"/>
        <w:rPr>
          <w:rFonts w:asciiTheme="majorHAnsi" w:hAnsiTheme="majorHAnsi" w:cstheme="majorHAnsi"/>
          <w:b/>
        </w:rPr>
      </w:pPr>
      <w:r w:rsidRPr="00AE0AA6">
        <w:rPr>
          <w:rFonts w:asciiTheme="majorHAnsi" w:hAnsiTheme="majorHAnsi" w:cstheme="majorHAnsi"/>
          <w:b/>
        </w:rPr>
        <w:t xml:space="preserve">UK’s Exit from the European Union </w:t>
      </w:r>
    </w:p>
    <w:p w14:paraId="1C711DB8" w14:textId="77777777" w:rsidR="000C3927" w:rsidRPr="00AE0AA6" w:rsidRDefault="000C3927" w:rsidP="000C3927">
      <w:pPr>
        <w:rPr>
          <w:rFonts w:asciiTheme="majorHAnsi" w:eastAsia="Calibri" w:hAnsiTheme="majorHAnsi" w:cstheme="majorHAnsi"/>
          <w:szCs w:val="23"/>
        </w:rPr>
      </w:pPr>
      <w:r w:rsidRPr="00AE0AA6">
        <w:rPr>
          <w:rFonts w:asciiTheme="majorHAnsi" w:hAnsiTheme="majorHAnsi" w:cstheme="majorHAnsi"/>
        </w:rPr>
        <w:t xml:space="preserve">The Board considered a report which invited </w:t>
      </w:r>
      <w:r w:rsidRPr="00AE0AA6">
        <w:rPr>
          <w:rFonts w:asciiTheme="majorHAnsi" w:eastAsia="Calibri" w:hAnsiTheme="majorHAnsi" w:cstheme="majorHAnsi"/>
          <w:szCs w:val="23"/>
        </w:rPr>
        <w:t xml:space="preserve">views on key negotiating principles around the replacement of EU funding, and opting into some EU cooperation programmes, once the UK had withdrawn from the EU. </w:t>
      </w:r>
    </w:p>
    <w:p w14:paraId="3A8DD2EB" w14:textId="77777777" w:rsidR="000C3927" w:rsidRPr="00AE0AA6" w:rsidRDefault="000C3927" w:rsidP="000C3927">
      <w:pPr>
        <w:rPr>
          <w:rFonts w:asciiTheme="majorHAnsi" w:eastAsia="Calibri" w:hAnsiTheme="majorHAnsi" w:cstheme="majorHAnsi"/>
          <w:szCs w:val="23"/>
        </w:rPr>
      </w:pPr>
    </w:p>
    <w:p w14:paraId="6DE14840" w14:textId="77777777" w:rsidR="000C3927" w:rsidRPr="00AE0AA6" w:rsidRDefault="000C3927" w:rsidP="000C3927">
      <w:pPr>
        <w:rPr>
          <w:rFonts w:asciiTheme="majorHAnsi" w:eastAsia="Calibri" w:hAnsiTheme="majorHAnsi" w:cstheme="majorHAnsi"/>
          <w:szCs w:val="23"/>
        </w:rPr>
      </w:pPr>
      <w:r w:rsidRPr="00AE0AA6">
        <w:rPr>
          <w:rFonts w:asciiTheme="majorHAnsi" w:eastAsia="Calibri" w:hAnsiTheme="majorHAnsi" w:cstheme="majorHAnsi"/>
          <w:szCs w:val="23"/>
        </w:rPr>
        <w:t xml:space="preserve">The meeting was advised that COSLA’s Presidential Team had met with Michel </w:t>
      </w:r>
      <w:proofErr w:type="spellStart"/>
      <w:r w:rsidRPr="00AE0AA6">
        <w:rPr>
          <w:rFonts w:asciiTheme="majorHAnsi" w:eastAsia="Calibri" w:hAnsiTheme="majorHAnsi" w:cstheme="majorHAnsi"/>
          <w:szCs w:val="23"/>
        </w:rPr>
        <w:t>Barnier</w:t>
      </w:r>
      <w:proofErr w:type="spellEnd"/>
      <w:r w:rsidRPr="00AE0AA6">
        <w:rPr>
          <w:rFonts w:asciiTheme="majorHAnsi" w:eastAsia="Calibri" w:hAnsiTheme="majorHAnsi" w:cstheme="majorHAnsi"/>
          <w:szCs w:val="23"/>
        </w:rPr>
        <w:t xml:space="preserve">, European Chief Negotiator for Brexit prior to the start of this meeting which had been a positive step in ensuring local government’s voice was being heard.  </w:t>
      </w:r>
    </w:p>
    <w:p w14:paraId="769DB901" w14:textId="77777777" w:rsidR="000C3927" w:rsidRPr="00AE0AA6" w:rsidRDefault="000C3927" w:rsidP="000C3927">
      <w:pPr>
        <w:rPr>
          <w:rFonts w:asciiTheme="majorHAnsi" w:eastAsia="Calibri" w:hAnsiTheme="majorHAnsi" w:cstheme="majorHAnsi"/>
          <w:szCs w:val="23"/>
        </w:rPr>
      </w:pPr>
    </w:p>
    <w:p w14:paraId="1BCF6203" w14:textId="77777777" w:rsidR="000C3927" w:rsidRPr="00AE0AA6" w:rsidRDefault="000C3927" w:rsidP="000C3927">
      <w:pPr>
        <w:rPr>
          <w:rFonts w:asciiTheme="majorHAnsi" w:eastAsia="Calibri" w:hAnsiTheme="majorHAnsi" w:cstheme="majorHAnsi"/>
          <w:szCs w:val="23"/>
        </w:rPr>
      </w:pPr>
      <w:r w:rsidRPr="00AE0AA6">
        <w:rPr>
          <w:rFonts w:asciiTheme="majorHAnsi" w:eastAsia="Calibri" w:hAnsiTheme="majorHAnsi" w:cstheme="majorHAnsi"/>
          <w:szCs w:val="23"/>
        </w:rPr>
        <w:t xml:space="preserve">During discussion, the importance of NUTS 2 to the south of Scotland was emphasised and this could not be lost post Brexit. In response, it was noted that COSLA was lobbying to maintain as much of the current structure as possible. It was also clarified that the final funding year was expected to be 2023 but there was no formal clarification of this yet. </w:t>
      </w:r>
    </w:p>
    <w:p w14:paraId="7DEFD04C" w14:textId="77777777" w:rsidR="000C3927" w:rsidRPr="00AE0AA6" w:rsidRDefault="000C3927" w:rsidP="000C3927">
      <w:pPr>
        <w:rPr>
          <w:rFonts w:asciiTheme="majorHAnsi" w:eastAsia="Calibri" w:hAnsiTheme="majorHAnsi" w:cstheme="majorHAnsi"/>
          <w:szCs w:val="23"/>
        </w:rPr>
      </w:pPr>
    </w:p>
    <w:p w14:paraId="7416F130" w14:textId="77777777" w:rsidR="000C3927" w:rsidRPr="00AE0AA6" w:rsidRDefault="000C3927" w:rsidP="000C3927">
      <w:pPr>
        <w:rPr>
          <w:rFonts w:asciiTheme="majorHAnsi" w:hAnsiTheme="majorHAnsi" w:cstheme="majorHAnsi"/>
        </w:rPr>
      </w:pPr>
      <w:r w:rsidRPr="00AE0AA6">
        <w:rPr>
          <w:rFonts w:asciiTheme="majorHAnsi" w:hAnsiTheme="majorHAnsi" w:cstheme="majorHAnsi"/>
        </w:rPr>
        <w:t>The Board:</w:t>
      </w:r>
    </w:p>
    <w:p w14:paraId="2F2FA8C3" w14:textId="77777777" w:rsidR="000C3927" w:rsidRPr="00AE0AA6" w:rsidRDefault="000C3927" w:rsidP="000C3927">
      <w:pPr>
        <w:numPr>
          <w:ilvl w:val="0"/>
          <w:numId w:val="20"/>
        </w:numPr>
        <w:tabs>
          <w:tab w:val="clear" w:pos="641"/>
          <w:tab w:val="left" w:pos="567"/>
        </w:tabs>
        <w:spacing w:after="0" w:line="240" w:lineRule="auto"/>
        <w:ind w:left="567" w:hanging="283"/>
        <w:rPr>
          <w:rFonts w:asciiTheme="majorHAnsi" w:eastAsia="Calibri" w:hAnsiTheme="majorHAnsi" w:cstheme="majorHAnsi"/>
          <w:szCs w:val="23"/>
        </w:rPr>
      </w:pPr>
      <w:r w:rsidRPr="00AE0AA6">
        <w:rPr>
          <w:rFonts w:asciiTheme="majorHAnsi" w:eastAsia="Calibri" w:hAnsiTheme="majorHAnsi" w:cstheme="majorHAnsi"/>
          <w:szCs w:val="23"/>
        </w:rPr>
        <w:t>agreed the key principles for Local Government lobbying on forthcoming consultations and for the closure of existing EU funding programmes and their eventual replacement by domestic funding arrangements;</w:t>
      </w:r>
    </w:p>
    <w:p w14:paraId="526A1116" w14:textId="77777777" w:rsidR="000C3927" w:rsidRPr="00AE0AA6" w:rsidRDefault="000C3927" w:rsidP="000C3927">
      <w:pPr>
        <w:numPr>
          <w:ilvl w:val="0"/>
          <w:numId w:val="20"/>
        </w:numPr>
        <w:tabs>
          <w:tab w:val="clear" w:pos="641"/>
          <w:tab w:val="left" w:pos="567"/>
        </w:tabs>
        <w:spacing w:after="0" w:line="240" w:lineRule="auto"/>
        <w:ind w:left="567" w:hanging="283"/>
        <w:rPr>
          <w:rFonts w:asciiTheme="majorHAnsi" w:eastAsia="Calibri" w:hAnsiTheme="majorHAnsi" w:cstheme="majorHAnsi"/>
          <w:szCs w:val="23"/>
        </w:rPr>
      </w:pPr>
      <w:r w:rsidRPr="00AE0AA6">
        <w:rPr>
          <w:rFonts w:asciiTheme="majorHAnsi" w:eastAsia="Calibri" w:hAnsiTheme="majorHAnsi" w:cstheme="majorHAnsi"/>
          <w:szCs w:val="23"/>
        </w:rPr>
        <w:t>agreed the key principles for discussions with Scottish, UK and EU institutions on the possible opt into some EU cooperation programmes open to local authorities;</w:t>
      </w:r>
    </w:p>
    <w:p w14:paraId="4A1E6770" w14:textId="77777777" w:rsidR="000C3927" w:rsidRPr="00AE0AA6" w:rsidRDefault="000C3927" w:rsidP="000C3927">
      <w:pPr>
        <w:numPr>
          <w:ilvl w:val="0"/>
          <w:numId w:val="20"/>
        </w:numPr>
        <w:tabs>
          <w:tab w:val="clear" w:pos="641"/>
          <w:tab w:val="left" w:pos="567"/>
        </w:tabs>
        <w:spacing w:after="0" w:line="240" w:lineRule="auto"/>
        <w:ind w:left="567" w:hanging="283"/>
        <w:rPr>
          <w:rFonts w:asciiTheme="majorHAnsi" w:eastAsia="Calibri" w:hAnsiTheme="majorHAnsi" w:cstheme="majorHAnsi"/>
          <w:szCs w:val="23"/>
        </w:rPr>
      </w:pPr>
      <w:r w:rsidRPr="00AE0AA6">
        <w:rPr>
          <w:rFonts w:asciiTheme="majorHAnsi" w:eastAsia="Calibri" w:hAnsiTheme="majorHAnsi" w:cstheme="majorHAnsi"/>
          <w:szCs w:val="23"/>
        </w:rPr>
        <w:t>referred these decisions to Leaders for their endorsement;</w:t>
      </w:r>
    </w:p>
    <w:p w14:paraId="0B73037D" w14:textId="77777777" w:rsidR="000C3927" w:rsidRPr="00AE0AA6" w:rsidRDefault="000C3927" w:rsidP="000C3927">
      <w:pPr>
        <w:numPr>
          <w:ilvl w:val="0"/>
          <w:numId w:val="20"/>
        </w:numPr>
        <w:tabs>
          <w:tab w:val="clear" w:pos="641"/>
          <w:tab w:val="left" w:pos="567"/>
        </w:tabs>
        <w:spacing w:after="0" w:line="240" w:lineRule="auto"/>
        <w:ind w:left="567" w:hanging="283"/>
        <w:rPr>
          <w:rFonts w:asciiTheme="majorHAnsi" w:eastAsia="Calibri" w:hAnsiTheme="majorHAnsi" w:cstheme="majorHAnsi"/>
          <w:szCs w:val="23"/>
        </w:rPr>
      </w:pPr>
      <w:r w:rsidRPr="00AE0AA6">
        <w:rPr>
          <w:rFonts w:asciiTheme="majorHAnsi" w:eastAsia="Calibri" w:hAnsiTheme="majorHAnsi" w:cstheme="majorHAnsi"/>
          <w:szCs w:val="23"/>
        </w:rPr>
        <w:t>noted the potential impact of the European Union (Withdrawal) Bill on matters relevant to this Board; and</w:t>
      </w:r>
    </w:p>
    <w:p w14:paraId="5659970B" w14:textId="77777777" w:rsidR="000C3927" w:rsidRPr="00AE0AA6" w:rsidRDefault="000C3927" w:rsidP="000C3927">
      <w:pPr>
        <w:numPr>
          <w:ilvl w:val="0"/>
          <w:numId w:val="20"/>
        </w:numPr>
        <w:tabs>
          <w:tab w:val="clear" w:pos="641"/>
          <w:tab w:val="left" w:pos="567"/>
        </w:tabs>
        <w:spacing w:after="0" w:line="240" w:lineRule="auto"/>
        <w:ind w:left="567" w:hanging="283"/>
        <w:rPr>
          <w:rFonts w:asciiTheme="majorHAnsi" w:eastAsia="Calibri" w:hAnsiTheme="majorHAnsi" w:cstheme="majorHAnsi"/>
          <w:szCs w:val="23"/>
        </w:rPr>
      </w:pPr>
      <w:r w:rsidRPr="00AE0AA6">
        <w:rPr>
          <w:rFonts w:asciiTheme="majorHAnsi" w:eastAsia="Calibri" w:hAnsiTheme="majorHAnsi" w:cstheme="majorHAnsi"/>
          <w:szCs w:val="23"/>
        </w:rPr>
        <w:t>noted the meeting with Department of Exiting the European Union Ministers on 13 September and further discussions with Scottish and UK civil servants.</w:t>
      </w:r>
    </w:p>
    <w:p w14:paraId="71CD3547" w14:textId="46046985" w:rsidR="00F26AFA" w:rsidRPr="00AE0AA6" w:rsidRDefault="00F26AFA" w:rsidP="007944F6">
      <w:pPr>
        <w:rPr>
          <w:rFonts w:asciiTheme="majorHAnsi" w:hAnsiTheme="majorHAnsi" w:cstheme="majorHAnsi"/>
          <w:b/>
          <w:sz w:val="24"/>
          <w:szCs w:val="24"/>
        </w:rPr>
      </w:pPr>
    </w:p>
    <w:p w14:paraId="3250FC11" w14:textId="67E2EF77" w:rsidR="000C3927" w:rsidRPr="00AE0AA6" w:rsidRDefault="000C3927" w:rsidP="007944F6">
      <w:pPr>
        <w:rPr>
          <w:rFonts w:asciiTheme="majorHAnsi" w:hAnsiTheme="majorHAnsi" w:cstheme="majorHAnsi"/>
          <w:b/>
          <w:sz w:val="24"/>
          <w:szCs w:val="24"/>
        </w:rPr>
      </w:pPr>
    </w:p>
    <w:p w14:paraId="08099987" w14:textId="548CE05E" w:rsidR="000C3927" w:rsidRPr="00AE0AA6" w:rsidRDefault="007E1CC0" w:rsidP="007944F6">
      <w:pPr>
        <w:rPr>
          <w:rFonts w:asciiTheme="majorHAnsi" w:hAnsiTheme="majorHAnsi" w:cstheme="majorHAnsi"/>
          <w:b/>
          <w:sz w:val="24"/>
          <w:szCs w:val="24"/>
        </w:rPr>
      </w:pPr>
      <w:r w:rsidRPr="00AE0AA6">
        <w:rPr>
          <w:rFonts w:asciiTheme="majorHAnsi" w:hAnsiTheme="majorHAnsi" w:cstheme="majorHAnsi"/>
          <w:b/>
          <w:sz w:val="24"/>
          <w:szCs w:val="24"/>
        </w:rPr>
        <w:t>20-4-18</w:t>
      </w:r>
    </w:p>
    <w:p w14:paraId="53759885" w14:textId="77777777" w:rsidR="007E1CC0" w:rsidRPr="00AE0AA6" w:rsidRDefault="007E1CC0" w:rsidP="007E1CC0">
      <w:pPr>
        <w:numPr>
          <w:ilvl w:val="0"/>
          <w:numId w:val="21"/>
        </w:numPr>
        <w:spacing w:after="0" w:line="240" w:lineRule="auto"/>
        <w:ind w:left="567" w:hanging="567"/>
        <w:rPr>
          <w:rFonts w:asciiTheme="majorHAnsi" w:hAnsiTheme="majorHAnsi" w:cstheme="majorHAnsi"/>
          <w:b/>
        </w:rPr>
      </w:pPr>
      <w:r w:rsidRPr="00AE0AA6">
        <w:rPr>
          <w:rFonts w:asciiTheme="majorHAnsi" w:hAnsiTheme="majorHAnsi" w:cstheme="majorHAnsi"/>
          <w:b/>
        </w:rPr>
        <w:t>UK’s Exit from the European Union: Policy, Funding and International Engagement after Exit</w:t>
      </w:r>
    </w:p>
    <w:p w14:paraId="61690027" w14:textId="77777777" w:rsidR="007E1CC0" w:rsidRPr="00AE0AA6" w:rsidRDefault="007E1CC0" w:rsidP="007E1CC0">
      <w:pPr>
        <w:rPr>
          <w:rFonts w:asciiTheme="majorHAnsi" w:hAnsiTheme="majorHAnsi" w:cstheme="majorHAnsi"/>
        </w:rPr>
      </w:pPr>
      <w:r w:rsidRPr="00AE0AA6">
        <w:rPr>
          <w:rFonts w:asciiTheme="majorHAnsi" w:hAnsiTheme="majorHAnsi" w:cstheme="majorHAnsi"/>
        </w:rPr>
        <w:t xml:space="preserve">The Board considered a report which provided an </w:t>
      </w:r>
      <w:r w:rsidRPr="00AE0AA6">
        <w:rPr>
          <w:rFonts w:asciiTheme="majorHAnsi" w:eastAsia="Calibri" w:hAnsiTheme="majorHAnsi" w:cstheme="majorHAnsi"/>
          <w:szCs w:val="23"/>
        </w:rPr>
        <w:t>assessment of the recent UK-EU withdrawal agreements on the issues that were part of the remit of this Board and, building on the discussion from last December provided a scope of the future engagement opportunities post Brexit.</w:t>
      </w:r>
    </w:p>
    <w:p w14:paraId="1437D035" w14:textId="77777777" w:rsidR="007E1CC0" w:rsidRPr="00AE0AA6" w:rsidRDefault="007E1CC0" w:rsidP="007E1CC0">
      <w:pPr>
        <w:ind w:left="567" w:hanging="567"/>
        <w:rPr>
          <w:rFonts w:asciiTheme="majorHAnsi" w:hAnsiTheme="majorHAnsi" w:cstheme="majorHAnsi"/>
          <w:b/>
        </w:rPr>
      </w:pPr>
    </w:p>
    <w:p w14:paraId="3C3B3448" w14:textId="77777777" w:rsidR="007E1CC0" w:rsidRPr="00AE0AA6" w:rsidRDefault="007E1CC0" w:rsidP="007E1CC0">
      <w:pPr>
        <w:rPr>
          <w:rFonts w:asciiTheme="majorHAnsi" w:hAnsiTheme="majorHAnsi" w:cstheme="majorHAnsi"/>
        </w:rPr>
      </w:pPr>
      <w:r w:rsidRPr="00AE0AA6">
        <w:rPr>
          <w:rFonts w:asciiTheme="majorHAnsi" w:hAnsiTheme="majorHAnsi" w:cstheme="majorHAnsi"/>
        </w:rPr>
        <w:t xml:space="preserve">In response to questions about various EU funding streams, it was noted that SLAED had prepared a comprehensive briefing which would be shared with members for information. </w:t>
      </w:r>
    </w:p>
    <w:p w14:paraId="46517C62" w14:textId="77777777" w:rsidR="007E1CC0" w:rsidRPr="00AE0AA6" w:rsidRDefault="007E1CC0" w:rsidP="007E1CC0">
      <w:pPr>
        <w:ind w:left="567" w:hanging="567"/>
        <w:rPr>
          <w:rFonts w:asciiTheme="majorHAnsi" w:hAnsiTheme="majorHAnsi" w:cstheme="majorHAnsi"/>
          <w:b/>
        </w:rPr>
      </w:pPr>
    </w:p>
    <w:p w14:paraId="3F1D875B" w14:textId="77777777" w:rsidR="007E1CC0" w:rsidRPr="00AE0AA6" w:rsidRDefault="007E1CC0" w:rsidP="007E1CC0">
      <w:pPr>
        <w:ind w:left="567" w:hanging="567"/>
        <w:rPr>
          <w:rFonts w:asciiTheme="majorHAnsi" w:hAnsiTheme="majorHAnsi" w:cstheme="majorHAnsi"/>
        </w:rPr>
      </w:pPr>
      <w:r w:rsidRPr="00AE0AA6">
        <w:rPr>
          <w:rFonts w:asciiTheme="majorHAnsi" w:hAnsiTheme="majorHAnsi" w:cstheme="majorHAnsi"/>
        </w:rPr>
        <w:lastRenderedPageBreak/>
        <w:t>The Board:</w:t>
      </w:r>
    </w:p>
    <w:p w14:paraId="6ADE7A09" w14:textId="77777777" w:rsidR="007E1CC0" w:rsidRPr="00AE0AA6" w:rsidRDefault="007E1CC0" w:rsidP="007E1CC0">
      <w:pPr>
        <w:pStyle w:val="ListParagraph"/>
        <w:numPr>
          <w:ilvl w:val="0"/>
          <w:numId w:val="22"/>
        </w:numPr>
        <w:tabs>
          <w:tab w:val="clear" w:pos="641"/>
          <w:tab w:val="left" w:pos="1134"/>
        </w:tabs>
        <w:spacing w:before="60" w:after="0" w:line="240" w:lineRule="auto"/>
        <w:ind w:left="1134" w:hanging="425"/>
        <w:contextualSpacing w:val="0"/>
        <w:rPr>
          <w:rFonts w:asciiTheme="majorHAnsi" w:hAnsiTheme="majorHAnsi" w:cstheme="majorHAnsi"/>
        </w:rPr>
      </w:pPr>
      <w:r w:rsidRPr="00AE0AA6">
        <w:rPr>
          <w:rFonts w:asciiTheme="majorHAnsi" w:hAnsiTheme="majorHAnsi" w:cstheme="majorHAnsi"/>
        </w:rPr>
        <w:t xml:space="preserve">noted the update on the </w:t>
      </w:r>
      <w:r w:rsidRPr="00AE0AA6">
        <w:rPr>
          <w:rFonts w:asciiTheme="majorHAnsi" w:eastAsia="Calibri" w:hAnsiTheme="majorHAnsi" w:cstheme="majorHAnsi"/>
        </w:rPr>
        <w:t>UK-EU withdrawal process and on environmental policy and legislation;</w:t>
      </w:r>
    </w:p>
    <w:p w14:paraId="73FC8C26" w14:textId="77777777" w:rsidR="007E1CC0" w:rsidRPr="00AE0AA6" w:rsidRDefault="007E1CC0" w:rsidP="007E1CC0">
      <w:pPr>
        <w:pStyle w:val="ListParagraph"/>
        <w:numPr>
          <w:ilvl w:val="0"/>
          <w:numId w:val="22"/>
        </w:numPr>
        <w:tabs>
          <w:tab w:val="clear" w:pos="641"/>
          <w:tab w:val="left" w:pos="1134"/>
        </w:tabs>
        <w:spacing w:before="60" w:after="0" w:line="240" w:lineRule="auto"/>
        <w:ind w:left="1134" w:hanging="425"/>
        <w:contextualSpacing w:val="0"/>
        <w:rPr>
          <w:rFonts w:asciiTheme="majorHAnsi" w:eastAsia="Calibri" w:hAnsiTheme="majorHAnsi" w:cstheme="majorHAnsi"/>
        </w:rPr>
      </w:pPr>
      <w:r w:rsidRPr="00AE0AA6">
        <w:rPr>
          <w:rFonts w:asciiTheme="majorHAnsi" w:eastAsia="Calibri" w:hAnsiTheme="majorHAnsi" w:cstheme="majorHAnsi"/>
        </w:rPr>
        <w:t>highlighted other issues which members wished to raise to COSLA’s attention on our work on the UK’s exit; and</w:t>
      </w:r>
    </w:p>
    <w:p w14:paraId="3A9988C3" w14:textId="77777777" w:rsidR="007E1CC0" w:rsidRPr="00AE0AA6" w:rsidRDefault="007E1CC0" w:rsidP="007E1CC0">
      <w:pPr>
        <w:pStyle w:val="ListParagraph"/>
        <w:numPr>
          <w:ilvl w:val="0"/>
          <w:numId w:val="22"/>
        </w:numPr>
        <w:tabs>
          <w:tab w:val="clear" w:pos="641"/>
          <w:tab w:val="left" w:pos="1134"/>
        </w:tabs>
        <w:spacing w:before="60" w:after="0" w:line="240" w:lineRule="auto"/>
        <w:ind w:left="1134" w:hanging="425"/>
        <w:contextualSpacing w:val="0"/>
        <w:rPr>
          <w:rFonts w:asciiTheme="majorHAnsi" w:eastAsia="Calibri" w:hAnsiTheme="majorHAnsi" w:cstheme="majorHAnsi"/>
        </w:rPr>
      </w:pPr>
      <w:r w:rsidRPr="00AE0AA6">
        <w:rPr>
          <w:rFonts w:asciiTheme="majorHAnsi" w:eastAsia="Calibri" w:hAnsiTheme="majorHAnsi" w:cstheme="majorHAnsi"/>
        </w:rPr>
        <w:t>discuss and agreed there was support for developing a shared local government strategy for engagement with voluntary international commitments such as the Covenant of Mayor, Under2 MoU, Bonn Registry, NAZCA Platform as well as international bodies dealing with sustainable economic development.</w:t>
      </w:r>
    </w:p>
    <w:p w14:paraId="3B884BB8" w14:textId="2F207D87" w:rsidR="007E1CC0" w:rsidRPr="00AE0AA6" w:rsidRDefault="007E1CC0" w:rsidP="007944F6">
      <w:pPr>
        <w:rPr>
          <w:rFonts w:asciiTheme="majorHAnsi" w:hAnsiTheme="majorHAnsi" w:cstheme="majorHAnsi"/>
          <w:b/>
          <w:sz w:val="24"/>
          <w:szCs w:val="24"/>
        </w:rPr>
      </w:pPr>
    </w:p>
    <w:p w14:paraId="0C7C71F9" w14:textId="526BE5B4" w:rsidR="007E1CC0" w:rsidRPr="00AE0AA6" w:rsidRDefault="007E1CC0" w:rsidP="007944F6">
      <w:pPr>
        <w:rPr>
          <w:rFonts w:asciiTheme="majorHAnsi" w:hAnsiTheme="majorHAnsi" w:cstheme="majorHAnsi"/>
          <w:b/>
          <w:sz w:val="24"/>
          <w:szCs w:val="24"/>
        </w:rPr>
      </w:pPr>
      <w:r w:rsidRPr="00AE0AA6">
        <w:rPr>
          <w:rFonts w:asciiTheme="majorHAnsi" w:hAnsiTheme="majorHAnsi" w:cstheme="majorHAnsi"/>
          <w:b/>
          <w:sz w:val="24"/>
          <w:szCs w:val="24"/>
        </w:rPr>
        <w:t>15-6-18</w:t>
      </w:r>
    </w:p>
    <w:p w14:paraId="314E42EE" w14:textId="77777777" w:rsidR="007E1CC0" w:rsidRPr="00AE0AA6" w:rsidRDefault="007E1CC0" w:rsidP="007E1CC0">
      <w:pPr>
        <w:numPr>
          <w:ilvl w:val="0"/>
          <w:numId w:val="21"/>
        </w:numPr>
        <w:spacing w:after="0" w:line="240" w:lineRule="auto"/>
        <w:ind w:left="567" w:hanging="567"/>
        <w:rPr>
          <w:rFonts w:asciiTheme="majorHAnsi" w:hAnsiTheme="majorHAnsi" w:cstheme="majorHAnsi"/>
          <w:b/>
          <w:bCs/>
        </w:rPr>
      </w:pPr>
      <w:r w:rsidRPr="00AE0AA6">
        <w:rPr>
          <w:rFonts w:asciiTheme="majorHAnsi" w:hAnsiTheme="majorHAnsi" w:cstheme="majorHAnsi"/>
          <w:b/>
          <w:bCs/>
        </w:rPr>
        <w:t>Fisheries Policy after the UK’s Exit from the EU</w:t>
      </w:r>
    </w:p>
    <w:p w14:paraId="226A6FC4" w14:textId="77777777" w:rsidR="007E1CC0" w:rsidRPr="00AE0AA6" w:rsidRDefault="007E1CC0" w:rsidP="007E1CC0">
      <w:pPr>
        <w:rPr>
          <w:rFonts w:asciiTheme="majorHAnsi" w:eastAsia="Arial,Calibri" w:hAnsiTheme="majorHAnsi" w:cstheme="majorHAnsi"/>
        </w:rPr>
      </w:pPr>
      <w:r w:rsidRPr="00AE0AA6">
        <w:rPr>
          <w:rFonts w:asciiTheme="majorHAnsi" w:hAnsiTheme="majorHAnsi" w:cstheme="majorHAnsi"/>
        </w:rPr>
        <w:t xml:space="preserve">The Board received a report which advised Members that the UK Government was due to leave the EU in March 2019. The report invited a discussion on the implications for Local Authorities of changes to fishing policy after the UK leaves the EU. Simon Collins, Executive Officer for the Shetland Fisherman’s Association, joined the meeting for discussion on this item. </w:t>
      </w:r>
    </w:p>
    <w:p w14:paraId="684E7ABB" w14:textId="77777777" w:rsidR="007E1CC0" w:rsidRPr="00AE0AA6" w:rsidRDefault="007E1CC0" w:rsidP="007E1CC0">
      <w:pPr>
        <w:rPr>
          <w:rFonts w:asciiTheme="majorHAnsi" w:eastAsia="Calibri" w:hAnsiTheme="majorHAnsi" w:cstheme="majorHAnsi"/>
          <w:szCs w:val="23"/>
        </w:rPr>
      </w:pPr>
    </w:p>
    <w:p w14:paraId="25C7518B" w14:textId="77777777" w:rsidR="007E1CC0" w:rsidRPr="00AE0AA6" w:rsidRDefault="007E1CC0" w:rsidP="007E1CC0">
      <w:pPr>
        <w:rPr>
          <w:rFonts w:asciiTheme="majorHAnsi" w:hAnsiTheme="majorHAnsi" w:cstheme="majorHAnsi"/>
        </w:rPr>
      </w:pPr>
      <w:r w:rsidRPr="00AE0AA6">
        <w:rPr>
          <w:rFonts w:asciiTheme="majorHAnsi" w:hAnsiTheme="majorHAnsi" w:cstheme="majorHAnsi"/>
        </w:rPr>
        <w:t>Members welcomed the report and highlighted the importance of COSLA taking the lead on this policy. The opportunities for coastal communities were acknowledged and was worth exploring as part of the future regional partnership discussions.</w:t>
      </w:r>
    </w:p>
    <w:p w14:paraId="6A9013C4" w14:textId="77777777" w:rsidR="007E1CC0" w:rsidRPr="00AE0AA6" w:rsidRDefault="007E1CC0" w:rsidP="007E1CC0">
      <w:pPr>
        <w:rPr>
          <w:rFonts w:asciiTheme="majorHAnsi" w:hAnsiTheme="majorHAnsi" w:cstheme="majorHAnsi"/>
        </w:rPr>
      </w:pPr>
    </w:p>
    <w:p w14:paraId="345330FA" w14:textId="77777777" w:rsidR="007E1CC0" w:rsidRPr="00AE0AA6" w:rsidRDefault="007E1CC0" w:rsidP="007E1CC0">
      <w:pPr>
        <w:rPr>
          <w:rFonts w:asciiTheme="majorHAnsi" w:hAnsiTheme="majorHAnsi" w:cstheme="majorHAnsi"/>
        </w:rPr>
      </w:pPr>
      <w:r w:rsidRPr="00AE0AA6">
        <w:rPr>
          <w:rFonts w:asciiTheme="majorHAnsi" w:hAnsiTheme="majorHAnsi" w:cstheme="majorHAnsi"/>
        </w:rPr>
        <w:t xml:space="preserve">The Board discussed the report and </w:t>
      </w:r>
      <w:r w:rsidRPr="00AE0AA6">
        <w:rPr>
          <w:rFonts w:asciiTheme="majorHAnsi" w:hAnsiTheme="majorHAnsi" w:cstheme="majorHAnsi"/>
          <w:szCs w:val="23"/>
        </w:rPr>
        <w:t>agreed COSLA developed a policy position.</w:t>
      </w:r>
    </w:p>
    <w:p w14:paraId="4383E08A" w14:textId="0EAA6C8F" w:rsidR="00F26AFA" w:rsidRDefault="00F26AFA" w:rsidP="00F26AFA">
      <w:pPr>
        <w:rPr>
          <w:rFonts w:asciiTheme="majorHAnsi" w:hAnsiTheme="majorHAnsi" w:cstheme="majorHAnsi"/>
          <w:b/>
          <w:sz w:val="24"/>
          <w:szCs w:val="24"/>
        </w:rPr>
      </w:pPr>
    </w:p>
    <w:p w14:paraId="3B136F09" w14:textId="739771E0" w:rsidR="00DC5B3C" w:rsidRDefault="00DC5B3C" w:rsidP="00F26AFA">
      <w:pPr>
        <w:rPr>
          <w:rFonts w:asciiTheme="majorHAnsi" w:hAnsiTheme="majorHAnsi" w:cstheme="majorHAnsi"/>
          <w:b/>
        </w:rPr>
      </w:pPr>
    </w:p>
    <w:p w14:paraId="13F894C4" w14:textId="426FD661" w:rsidR="00DC5B3C" w:rsidRDefault="00DC5B3C" w:rsidP="00F26AFA">
      <w:pPr>
        <w:rPr>
          <w:rFonts w:asciiTheme="majorHAnsi" w:hAnsiTheme="majorHAnsi" w:cstheme="majorHAnsi"/>
          <w:b/>
        </w:rPr>
      </w:pPr>
    </w:p>
    <w:p w14:paraId="57802366" w14:textId="77777777" w:rsidR="00DC5B3C" w:rsidRPr="00AE0AA6" w:rsidRDefault="00DC5B3C" w:rsidP="00F26AFA">
      <w:pPr>
        <w:rPr>
          <w:rFonts w:asciiTheme="majorHAnsi" w:hAnsiTheme="majorHAnsi" w:cstheme="majorHAnsi"/>
          <w:b/>
        </w:rPr>
      </w:pPr>
    </w:p>
    <w:p w14:paraId="3AA099DE" w14:textId="3B41F90E" w:rsidR="00F26AFA" w:rsidRPr="00AE0AA6" w:rsidRDefault="006C1602" w:rsidP="006C1602">
      <w:pPr>
        <w:jc w:val="center"/>
        <w:rPr>
          <w:rFonts w:asciiTheme="majorHAnsi" w:hAnsiTheme="majorHAnsi" w:cstheme="majorHAnsi"/>
          <w:b/>
          <w:sz w:val="24"/>
          <w:szCs w:val="24"/>
        </w:rPr>
      </w:pPr>
      <w:r w:rsidRPr="00AE0AA6">
        <w:rPr>
          <w:rFonts w:asciiTheme="majorHAnsi" w:hAnsiTheme="majorHAnsi" w:cstheme="majorHAnsi"/>
          <w:b/>
          <w:sz w:val="24"/>
          <w:szCs w:val="24"/>
        </w:rPr>
        <w:t>Resources</w:t>
      </w:r>
    </w:p>
    <w:p w14:paraId="6CFC6A52" w14:textId="2A87BCA2" w:rsidR="006C1602" w:rsidRPr="00AE0AA6" w:rsidRDefault="006C1602" w:rsidP="006C1602">
      <w:pPr>
        <w:jc w:val="center"/>
        <w:rPr>
          <w:rFonts w:asciiTheme="majorHAnsi" w:hAnsiTheme="majorHAnsi" w:cstheme="majorHAnsi"/>
          <w:b/>
          <w:sz w:val="24"/>
          <w:szCs w:val="24"/>
        </w:rPr>
      </w:pPr>
    </w:p>
    <w:p w14:paraId="345C5B9C" w14:textId="5C7B6BDF" w:rsidR="006C1602" w:rsidRPr="00AE0AA6" w:rsidRDefault="00D12EE4" w:rsidP="006C1602">
      <w:pPr>
        <w:rPr>
          <w:rFonts w:asciiTheme="majorHAnsi" w:hAnsiTheme="majorHAnsi" w:cstheme="majorHAnsi"/>
          <w:b/>
          <w:sz w:val="24"/>
          <w:szCs w:val="24"/>
        </w:rPr>
      </w:pPr>
      <w:r w:rsidRPr="00AE0AA6">
        <w:rPr>
          <w:rFonts w:asciiTheme="majorHAnsi" w:hAnsiTheme="majorHAnsi" w:cstheme="majorHAnsi"/>
          <w:b/>
          <w:sz w:val="24"/>
          <w:szCs w:val="24"/>
        </w:rPr>
        <w:t>8-9-16</w:t>
      </w:r>
    </w:p>
    <w:p w14:paraId="05E634DD" w14:textId="6B86B682" w:rsidR="00D12EE4" w:rsidRPr="00AE0AA6" w:rsidRDefault="00D12EE4" w:rsidP="006C1602">
      <w:pPr>
        <w:rPr>
          <w:rFonts w:asciiTheme="majorHAnsi" w:hAnsiTheme="majorHAnsi" w:cstheme="majorHAnsi"/>
          <w:b/>
          <w:sz w:val="24"/>
          <w:szCs w:val="24"/>
        </w:rPr>
      </w:pPr>
    </w:p>
    <w:p w14:paraId="042E7ED2" w14:textId="77777777" w:rsidR="00D12EE4" w:rsidRPr="00AE0AA6" w:rsidRDefault="00D12EE4" w:rsidP="00D12EE4">
      <w:pPr>
        <w:numPr>
          <w:ilvl w:val="0"/>
          <w:numId w:val="16"/>
        </w:numPr>
        <w:spacing w:after="0" w:line="240" w:lineRule="auto"/>
        <w:ind w:left="567" w:hanging="567"/>
        <w:jc w:val="both"/>
        <w:rPr>
          <w:rFonts w:asciiTheme="majorHAnsi" w:hAnsiTheme="majorHAnsi" w:cstheme="majorHAnsi"/>
          <w:b/>
        </w:rPr>
      </w:pPr>
      <w:r w:rsidRPr="00AE0AA6">
        <w:rPr>
          <w:rFonts w:asciiTheme="majorHAnsi" w:hAnsiTheme="majorHAnsi" w:cstheme="majorHAnsi"/>
          <w:b/>
        </w:rPr>
        <w:t xml:space="preserve">EU Funds Post Referendum </w:t>
      </w:r>
    </w:p>
    <w:p w14:paraId="06C3FB82" w14:textId="77777777" w:rsidR="00D12EE4" w:rsidRPr="00AE0AA6" w:rsidRDefault="00D12EE4" w:rsidP="00D12EE4">
      <w:pPr>
        <w:pStyle w:val="ListNumber"/>
        <w:numPr>
          <w:ilvl w:val="0"/>
          <w:numId w:val="0"/>
        </w:numPr>
        <w:tabs>
          <w:tab w:val="clear" w:pos="567"/>
        </w:tabs>
        <w:rPr>
          <w:rFonts w:asciiTheme="majorHAnsi" w:hAnsiTheme="majorHAnsi" w:cstheme="majorHAnsi"/>
        </w:rPr>
      </w:pPr>
      <w:r w:rsidRPr="00AE0AA6">
        <w:rPr>
          <w:rFonts w:asciiTheme="majorHAnsi" w:hAnsiTheme="majorHAnsi" w:cstheme="majorHAnsi"/>
        </w:rPr>
        <w:t>The Executive Group considered a report which provided an update on the impact on existing EU funds allocated to Scotland and other EU legislative issues following the EU referendum and anticipated likely trends on the future EU negotiations.</w:t>
      </w:r>
    </w:p>
    <w:p w14:paraId="27946D10" w14:textId="77777777" w:rsidR="00D12EE4" w:rsidRPr="00AE0AA6" w:rsidRDefault="00D12EE4" w:rsidP="00D12EE4">
      <w:pPr>
        <w:pStyle w:val="ListNumber"/>
        <w:numPr>
          <w:ilvl w:val="0"/>
          <w:numId w:val="0"/>
        </w:numPr>
        <w:tabs>
          <w:tab w:val="clear" w:pos="567"/>
        </w:tabs>
        <w:rPr>
          <w:rFonts w:asciiTheme="majorHAnsi" w:hAnsiTheme="majorHAnsi" w:cstheme="majorHAnsi"/>
        </w:rPr>
      </w:pPr>
    </w:p>
    <w:p w14:paraId="0428D98E" w14:textId="77777777" w:rsidR="00D12EE4" w:rsidRPr="00AE0AA6" w:rsidRDefault="00D12EE4" w:rsidP="00D12EE4">
      <w:pPr>
        <w:pStyle w:val="ListNumber"/>
        <w:numPr>
          <w:ilvl w:val="0"/>
          <w:numId w:val="0"/>
        </w:numPr>
        <w:tabs>
          <w:tab w:val="clear" w:pos="567"/>
        </w:tabs>
        <w:rPr>
          <w:rFonts w:asciiTheme="majorHAnsi" w:hAnsiTheme="majorHAnsi" w:cstheme="majorHAnsi"/>
        </w:rPr>
      </w:pPr>
      <w:r w:rsidRPr="00AE0AA6">
        <w:rPr>
          <w:rFonts w:asciiTheme="majorHAnsi" w:hAnsiTheme="majorHAnsi" w:cstheme="majorHAnsi"/>
        </w:rPr>
        <w:t xml:space="preserve">During discussion, given the importance and the uncertainty surrounding this issue, it was requested that this be a standing item on the Group’s agenda for the foreseeable future, which was agreed. </w:t>
      </w:r>
    </w:p>
    <w:p w14:paraId="2E2ECECA" w14:textId="77777777" w:rsidR="00D12EE4" w:rsidRPr="00AE0AA6" w:rsidRDefault="00D12EE4" w:rsidP="00D12EE4">
      <w:pPr>
        <w:pStyle w:val="ListNumber"/>
        <w:numPr>
          <w:ilvl w:val="0"/>
          <w:numId w:val="0"/>
        </w:numPr>
        <w:tabs>
          <w:tab w:val="clear" w:pos="567"/>
        </w:tabs>
        <w:rPr>
          <w:rFonts w:asciiTheme="majorHAnsi" w:hAnsiTheme="majorHAnsi" w:cstheme="majorHAnsi"/>
        </w:rPr>
      </w:pPr>
    </w:p>
    <w:p w14:paraId="54BFE9AF" w14:textId="77777777" w:rsidR="00D12EE4" w:rsidRPr="00AE0AA6" w:rsidRDefault="00D12EE4" w:rsidP="00D12EE4">
      <w:pPr>
        <w:pStyle w:val="ListNumber"/>
        <w:numPr>
          <w:ilvl w:val="0"/>
          <w:numId w:val="0"/>
        </w:numPr>
        <w:tabs>
          <w:tab w:val="clear" w:pos="567"/>
        </w:tabs>
        <w:rPr>
          <w:rFonts w:asciiTheme="majorHAnsi" w:hAnsiTheme="majorHAnsi" w:cstheme="majorHAnsi"/>
        </w:rPr>
      </w:pPr>
      <w:r w:rsidRPr="00AE0AA6">
        <w:rPr>
          <w:rFonts w:asciiTheme="majorHAnsi" w:hAnsiTheme="majorHAnsi" w:cstheme="majorHAnsi"/>
        </w:rPr>
        <w:lastRenderedPageBreak/>
        <w:t>The Executive Group:</w:t>
      </w:r>
    </w:p>
    <w:p w14:paraId="6174B14B" w14:textId="192659F7" w:rsidR="00D12EE4" w:rsidRPr="00AE0AA6" w:rsidRDefault="00D12EE4" w:rsidP="00D12EE4">
      <w:pPr>
        <w:pStyle w:val="ListNumber"/>
        <w:numPr>
          <w:ilvl w:val="0"/>
          <w:numId w:val="18"/>
        </w:numPr>
        <w:tabs>
          <w:tab w:val="clear" w:pos="567"/>
        </w:tabs>
        <w:rPr>
          <w:rFonts w:asciiTheme="majorHAnsi" w:hAnsiTheme="majorHAnsi" w:cstheme="majorHAnsi"/>
        </w:rPr>
      </w:pPr>
      <w:r w:rsidRPr="00AE0AA6">
        <w:rPr>
          <w:rFonts w:asciiTheme="majorHAnsi" w:hAnsiTheme="majorHAnsi" w:cstheme="majorHAnsi"/>
        </w:rPr>
        <w:t>agreed that COSLA officers and political leadership continue to seek appropriate reassurances from ministers and the EU about existing funds; and</w:t>
      </w:r>
    </w:p>
    <w:p w14:paraId="54C27877" w14:textId="3F929E98" w:rsidR="00D12EE4" w:rsidRPr="00AE0AA6" w:rsidRDefault="00D12EE4" w:rsidP="00D12EE4">
      <w:pPr>
        <w:pStyle w:val="ListNumber"/>
        <w:numPr>
          <w:ilvl w:val="0"/>
          <w:numId w:val="18"/>
        </w:numPr>
        <w:tabs>
          <w:tab w:val="clear" w:pos="567"/>
        </w:tabs>
        <w:rPr>
          <w:rFonts w:asciiTheme="majorHAnsi" w:hAnsiTheme="majorHAnsi" w:cstheme="majorHAnsi"/>
        </w:rPr>
      </w:pPr>
      <w:r w:rsidRPr="00AE0AA6">
        <w:rPr>
          <w:rFonts w:asciiTheme="majorHAnsi" w:hAnsiTheme="majorHAnsi" w:cstheme="majorHAnsi"/>
        </w:rPr>
        <w:t>requested that COSLA was embedded in negotiations for a new UK or Scottish EU funding settlement, so that, regardless of the outcome of negotiations, Councils remained eligible for funding for regeneration, economic development; and employability as well as on the status of existing EU legal and financial obligations; and</w:t>
      </w:r>
    </w:p>
    <w:p w14:paraId="43944E7D" w14:textId="77777777" w:rsidR="00D12EE4" w:rsidRPr="00AE0AA6" w:rsidRDefault="00D12EE4" w:rsidP="00D12EE4">
      <w:pPr>
        <w:pStyle w:val="ListNumber"/>
        <w:numPr>
          <w:ilvl w:val="0"/>
          <w:numId w:val="18"/>
        </w:numPr>
        <w:tabs>
          <w:tab w:val="clear" w:pos="567"/>
        </w:tabs>
        <w:ind w:left="993" w:hanging="437"/>
        <w:rPr>
          <w:rFonts w:asciiTheme="majorHAnsi" w:hAnsiTheme="majorHAnsi" w:cstheme="majorHAnsi"/>
        </w:rPr>
      </w:pPr>
      <w:r w:rsidRPr="00AE0AA6">
        <w:rPr>
          <w:rFonts w:asciiTheme="majorHAnsi" w:hAnsiTheme="majorHAnsi" w:cstheme="majorHAnsi"/>
        </w:rPr>
        <w:t xml:space="preserve">agreed that this issue be a standing item on the Executive Group’s agenda for the foreseeable future. </w:t>
      </w:r>
    </w:p>
    <w:p w14:paraId="2A148A38" w14:textId="77777777" w:rsidR="00D12EE4" w:rsidRPr="007944F6" w:rsidRDefault="00D12EE4" w:rsidP="006C1602">
      <w:pPr>
        <w:rPr>
          <w:b/>
          <w:sz w:val="24"/>
          <w:szCs w:val="24"/>
        </w:rPr>
      </w:pPr>
    </w:p>
    <w:sectPr w:rsidR="00D12EE4" w:rsidRPr="007944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Calibri">
    <w:altName w:val="Arial"/>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0B0939C"/>
    <w:lvl w:ilvl="0">
      <w:start w:val="1"/>
      <w:numFmt w:val="decimal"/>
      <w:pStyle w:val="ListNumber"/>
      <w:lvlText w:val="%1."/>
      <w:lvlJc w:val="left"/>
      <w:pPr>
        <w:tabs>
          <w:tab w:val="num" w:pos="360"/>
        </w:tabs>
        <w:ind w:left="360" w:hanging="360"/>
      </w:pPr>
    </w:lvl>
  </w:abstractNum>
  <w:abstractNum w:abstractNumId="1" w15:restartNumberingAfterBreak="0">
    <w:nsid w:val="12865F88"/>
    <w:multiLevelType w:val="hybridMultilevel"/>
    <w:tmpl w:val="34DC2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944EAC"/>
    <w:multiLevelType w:val="hybridMultilevel"/>
    <w:tmpl w:val="C9FA1FB0"/>
    <w:lvl w:ilvl="0" w:tplc="A29CDEAC">
      <w:start w:val="1"/>
      <w:numFmt w:val="lowerRoman"/>
      <w:lvlRestart w:val="0"/>
      <w:lvlText w:val="%1."/>
      <w:lvlJc w:val="right"/>
      <w:pPr>
        <w:tabs>
          <w:tab w:val="num" w:pos="641"/>
        </w:tabs>
        <w:ind w:left="641" w:hanging="35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EF1ED3"/>
    <w:multiLevelType w:val="hybridMultilevel"/>
    <w:tmpl w:val="C3647120"/>
    <w:lvl w:ilvl="0" w:tplc="2F3EBB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DA5"/>
    <w:multiLevelType w:val="multilevel"/>
    <w:tmpl w:val="D640DC34"/>
    <w:lvl w:ilvl="0">
      <w:start w:val="1"/>
      <w:numFmt w:val="decimal"/>
      <w:lvlText w:val="%1."/>
      <w:lvlJc w:val="left"/>
      <w:pPr>
        <w:ind w:left="720" w:hanging="360"/>
      </w:pPr>
      <w:rPr>
        <w:b/>
      </w:r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 w15:restartNumberingAfterBreak="0">
    <w:nsid w:val="23883F1E"/>
    <w:multiLevelType w:val="hybridMultilevel"/>
    <w:tmpl w:val="45949AFC"/>
    <w:lvl w:ilvl="0" w:tplc="5F546CF4">
      <w:start w:val="1"/>
      <w:numFmt w:val="lowerRoman"/>
      <w:lvlRestart w:val="0"/>
      <w:lvlText w:val="%1."/>
      <w:lvlJc w:val="right"/>
      <w:pPr>
        <w:ind w:left="1287" w:hanging="72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6" w15:restartNumberingAfterBreak="0">
    <w:nsid w:val="24F9184E"/>
    <w:multiLevelType w:val="hybridMultilevel"/>
    <w:tmpl w:val="B4303162"/>
    <w:lvl w:ilvl="0" w:tplc="DFCC55BE">
      <w:start w:val="1"/>
      <w:numFmt w:val="lowerRoman"/>
      <w:lvlRestart w:val="0"/>
      <w:lvlText w:val="%1."/>
      <w:lvlJc w:val="righ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0881AEA"/>
    <w:multiLevelType w:val="hybridMultilevel"/>
    <w:tmpl w:val="FFACF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966682"/>
    <w:multiLevelType w:val="hybridMultilevel"/>
    <w:tmpl w:val="43629CDA"/>
    <w:lvl w:ilvl="0" w:tplc="911C6034">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5496F3D"/>
    <w:multiLevelType w:val="hybridMultilevel"/>
    <w:tmpl w:val="AFCA6424"/>
    <w:lvl w:ilvl="0" w:tplc="17B281F2">
      <w:start w:val="1"/>
      <w:numFmt w:val="lowerRoman"/>
      <w:lvlText w:val="%1."/>
      <w:lvlJc w:val="right"/>
      <w:pPr>
        <w:ind w:left="1637" w:hanging="360"/>
      </w:pPr>
      <w:rPr>
        <w:rFonts w:asciiTheme="minorHAnsi" w:eastAsiaTheme="minorHAnsi" w:hAnsiTheme="minorHAnsi" w:cstheme="minorBid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2E8060E"/>
    <w:multiLevelType w:val="hybridMultilevel"/>
    <w:tmpl w:val="5AB676EE"/>
    <w:lvl w:ilvl="0" w:tplc="45740606">
      <w:start w:val="1"/>
      <w:numFmt w:val="lowerRoman"/>
      <w:lvlRestart w:val="0"/>
      <w:lvlText w:val="%1."/>
      <w:lvlJc w:val="righ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84A7772"/>
    <w:multiLevelType w:val="hybridMultilevel"/>
    <w:tmpl w:val="C4265A18"/>
    <w:lvl w:ilvl="0" w:tplc="E050D82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8856B55"/>
    <w:multiLevelType w:val="multilevel"/>
    <w:tmpl w:val="DEB8E44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BA968E5"/>
    <w:multiLevelType w:val="hybridMultilevel"/>
    <w:tmpl w:val="ABCEA35E"/>
    <w:lvl w:ilvl="0" w:tplc="D5E2B8E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633C18"/>
    <w:multiLevelType w:val="multilevel"/>
    <w:tmpl w:val="2A2E92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980F11"/>
    <w:multiLevelType w:val="multilevel"/>
    <w:tmpl w:val="8144AB2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4840E15"/>
    <w:multiLevelType w:val="hybridMultilevel"/>
    <w:tmpl w:val="2BF4BD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B453E7"/>
    <w:multiLevelType w:val="hybridMultilevel"/>
    <w:tmpl w:val="F964FD88"/>
    <w:lvl w:ilvl="0" w:tplc="6396CB10">
      <w:start w:val="1"/>
      <w:numFmt w:val="lowerRoman"/>
      <w:lvlRestart w:val="0"/>
      <w:lvlText w:val="%1."/>
      <w:lvlJc w:val="right"/>
      <w:pPr>
        <w:tabs>
          <w:tab w:val="num" w:pos="641"/>
        </w:tabs>
        <w:ind w:left="641" w:hanging="35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B93782"/>
    <w:multiLevelType w:val="hybridMultilevel"/>
    <w:tmpl w:val="81CAC11C"/>
    <w:lvl w:ilvl="0" w:tplc="0809001B">
      <w:start w:val="1"/>
      <w:numFmt w:val="lowerRoman"/>
      <w:lvlText w:val="%1."/>
      <w:lvlJc w:val="right"/>
      <w:pPr>
        <w:ind w:left="1637"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67602551"/>
    <w:multiLevelType w:val="hybridMultilevel"/>
    <w:tmpl w:val="812847C8"/>
    <w:lvl w:ilvl="0" w:tplc="50A2E0E8">
      <w:start w:val="1"/>
      <w:numFmt w:val="lowerRoman"/>
      <w:lvlRestart w:val="0"/>
      <w:lvlText w:val="%1."/>
      <w:lvlJc w:val="right"/>
      <w:pPr>
        <w:tabs>
          <w:tab w:val="num" w:pos="641"/>
        </w:tabs>
        <w:ind w:left="641" w:hanging="35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B45102"/>
    <w:multiLevelType w:val="hybridMultilevel"/>
    <w:tmpl w:val="F8240D8A"/>
    <w:lvl w:ilvl="0" w:tplc="CA68B6B0">
      <w:start w:val="1"/>
      <w:numFmt w:val="lowerRoman"/>
      <w:lvlRestart w:val="0"/>
      <w:lvlText w:val="%1."/>
      <w:lvlJc w:val="right"/>
      <w:pPr>
        <w:tabs>
          <w:tab w:val="num" w:pos="641"/>
        </w:tabs>
        <w:ind w:left="641" w:hanging="35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8A745E"/>
    <w:multiLevelType w:val="hybridMultilevel"/>
    <w:tmpl w:val="1A72D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16"/>
  </w:num>
  <w:num w:numId="5">
    <w:abstractNumId w:val="17"/>
  </w:num>
  <w:num w:numId="6">
    <w:abstractNumId w:val="9"/>
  </w:num>
  <w:num w:numId="7">
    <w:abstractNumId w:val="8"/>
  </w:num>
  <w:num w:numId="8">
    <w:abstractNumId w:val="10"/>
  </w:num>
  <w:num w:numId="9">
    <w:abstractNumId w:val="5"/>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5"/>
  </w:num>
  <w:num w:numId="14">
    <w:abstractNumId w:val="12"/>
  </w:num>
  <w:num w:numId="15">
    <w:abstractNumId w:val="14"/>
  </w:num>
  <w:num w:numId="16">
    <w:abstractNumId w:val="7"/>
  </w:num>
  <w:num w:numId="17">
    <w:abstractNumId w:val="11"/>
  </w:num>
  <w:num w:numId="18">
    <w:abstractNumId w:val="3"/>
  </w:num>
  <w:num w:numId="19">
    <w:abstractNumId w:val="1"/>
  </w:num>
  <w:num w:numId="20">
    <w:abstractNumId w:val="20"/>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F6"/>
    <w:rsid w:val="00027F47"/>
    <w:rsid w:val="000C3927"/>
    <w:rsid w:val="0020216E"/>
    <w:rsid w:val="00335A3B"/>
    <w:rsid w:val="005B38F3"/>
    <w:rsid w:val="005F6704"/>
    <w:rsid w:val="006C1602"/>
    <w:rsid w:val="007944F6"/>
    <w:rsid w:val="007E1CC0"/>
    <w:rsid w:val="009E6F04"/>
    <w:rsid w:val="00A342D5"/>
    <w:rsid w:val="00AE0AA6"/>
    <w:rsid w:val="00D006C5"/>
    <w:rsid w:val="00D12EE4"/>
    <w:rsid w:val="00DC5B3C"/>
    <w:rsid w:val="00E844BC"/>
    <w:rsid w:val="00F26AFA"/>
    <w:rsid w:val="00F3491A"/>
    <w:rsid w:val="00F35528"/>
    <w:rsid w:val="00F548AD"/>
    <w:rsid w:val="00FB0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0060F"/>
  <w15:chartTrackingRefBased/>
  <w15:docId w15:val="{B41ED238-84AB-42CC-B3EA-5688456C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7944F6"/>
    <w:pPr>
      <w:numPr>
        <w:numId w:val="1"/>
      </w:numPr>
      <w:tabs>
        <w:tab w:val="clear" w:pos="360"/>
        <w:tab w:val="left" w:pos="567"/>
      </w:tabs>
      <w:spacing w:after="0" w:line="240" w:lineRule="auto"/>
      <w:ind w:left="567" w:hanging="567"/>
    </w:pPr>
    <w:rPr>
      <w:rFonts w:ascii="Arial" w:eastAsia="Times New Roman" w:hAnsi="Arial" w:cs="Times New Roman"/>
      <w:sz w:val="23"/>
      <w:szCs w:val="20"/>
    </w:rPr>
  </w:style>
  <w:style w:type="paragraph" w:styleId="ListParagraph">
    <w:name w:val="List Paragraph"/>
    <w:basedOn w:val="Normal"/>
    <w:uiPriority w:val="72"/>
    <w:qFormat/>
    <w:rsid w:val="00F26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0FE7E084961E499E721C086DB02BF5" ma:contentTypeVersion="5" ma:contentTypeDescription="Create a new document." ma:contentTypeScope="" ma:versionID="f3f9cd8564e5b66d1c204166ae688c57">
  <xsd:schema xmlns:xsd="http://www.w3.org/2001/XMLSchema" xmlns:xs="http://www.w3.org/2001/XMLSchema" xmlns:p="http://schemas.microsoft.com/office/2006/metadata/properties" xmlns:ns2="52e19a84-ae27-4b86-a170-8f47b74f4ad2" targetNamespace="http://schemas.microsoft.com/office/2006/metadata/properties" ma:root="true" ma:fieldsID="fdcc374ef860f50140366d2b7d15d5c4" ns2:_="">
    <xsd:import namespace="52e19a84-ae27-4b86-a170-8f47b74f4a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omplet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19a84-ae27-4b86-a170-8f47b74f4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pleted_x003f_" ma:index="12" nillable="true" ma:displayName="Completed?" ma:default="0" ma:description="Has the information been transferred to the spreadsheet?" ma:format="Dropdown" ma:internalName="Completed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leted_x003f_ xmlns="52e19a84-ae27-4b86-a170-8f47b74f4ad2">false</Completed_x003f_>
  </documentManagement>
</p:properties>
</file>

<file path=customXml/itemProps1.xml><?xml version="1.0" encoding="utf-8"?>
<ds:datastoreItem xmlns:ds="http://schemas.openxmlformats.org/officeDocument/2006/customXml" ds:itemID="{6F56E61E-E4D7-45EF-8FD2-B386E7CE0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19a84-ae27-4b86-a170-8f47b74f4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544F7-CFDB-480D-BE4F-7977A52DF486}">
  <ds:schemaRefs>
    <ds:schemaRef ds:uri="http://schemas.microsoft.com/sharepoint/v3/contenttype/forms"/>
  </ds:schemaRefs>
</ds:datastoreItem>
</file>

<file path=customXml/itemProps3.xml><?xml version="1.0" encoding="utf-8"?>
<ds:datastoreItem xmlns:ds="http://schemas.openxmlformats.org/officeDocument/2006/customXml" ds:itemID="{D3F17EA8-6076-4C73-88E3-B2FC02DDD0F3}">
  <ds:schemaRefs>
    <ds:schemaRef ds:uri="http://schemas.microsoft.com/office/2006/metadata/properties"/>
    <ds:schemaRef ds:uri="http://schemas.microsoft.com/office/infopath/2007/PartnerControls"/>
    <ds:schemaRef ds:uri="52e19a84-ae27-4b86-a170-8f47b74f4ad2"/>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6</Pages>
  <Words>1573</Words>
  <Characters>8340</Characters>
  <Application>Microsoft Office Word</Application>
  <DocSecurity>0</DocSecurity>
  <Lines>216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Heenan</dc:creator>
  <cp:keywords/>
  <dc:description/>
  <cp:lastModifiedBy>Cameron Heenan</cp:lastModifiedBy>
  <cp:revision>12</cp:revision>
  <dcterms:created xsi:type="dcterms:W3CDTF">2018-11-07T15:53:00Z</dcterms:created>
  <dcterms:modified xsi:type="dcterms:W3CDTF">2020-04-27T15:56:00Z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0x010100260FE7E084961E499E721C086DB02BF5</vt:lpwstr>
  </property>
</Properties>
</file>