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E29DA" w14:textId="77777777" w:rsidR="00DB4B23" w:rsidRDefault="00836EA6" w:rsidP="002D0CED">
      <w:pPr>
        <w:jc w:val="right"/>
        <w:rPr>
          <w:sz w:val="22"/>
        </w:rPr>
      </w:pPr>
      <w:r w:rsidRPr="008734A8">
        <w:rPr>
          <w:noProof/>
          <w:lang w:val="en-US"/>
        </w:rPr>
        <w:drawing>
          <wp:inline distT="0" distB="0" distL="0" distR="0" wp14:anchorId="2C7E8642" wp14:editId="0CF15A36">
            <wp:extent cx="1003300" cy="698500"/>
            <wp:effectExtent l="0" t="0" r="0" b="0"/>
            <wp:docPr id="1" name="Picture 1" descr="Title: COSL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itle: COSLA 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3300" cy="698500"/>
                    </a:xfrm>
                    <a:prstGeom prst="rect">
                      <a:avLst/>
                    </a:prstGeom>
                    <a:noFill/>
                    <a:ln>
                      <a:noFill/>
                    </a:ln>
                  </pic:spPr>
                </pic:pic>
              </a:graphicData>
            </a:graphic>
          </wp:inline>
        </w:drawing>
      </w:r>
    </w:p>
    <w:p w14:paraId="54183C2D" w14:textId="41EF0198" w:rsidR="00A868CF" w:rsidRDefault="00FE4271" w:rsidP="00DD7DF3">
      <w:pPr>
        <w:keepNext/>
        <w:ind w:right="57"/>
        <w:jc w:val="right"/>
        <w:outlineLvl w:val="1"/>
        <w:rPr>
          <w:rFonts w:cs="Arial"/>
          <w:bCs/>
          <w:sz w:val="20"/>
        </w:rPr>
      </w:pPr>
      <w:r>
        <w:rPr>
          <w:rFonts w:cs="Arial"/>
          <w:bCs/>
          <w:sz w:val="20"/>
        </w:rPr>
        <w:t>Leaders Item 11</w:t>
      </w:r>
    </w:p>
    <w:p w14:paraId="40C97C17" w14:textId="5C781E5E" w:rsidR="007171D8" w:rsidRPr="007171D8" w:rsidRDefault="00552F18" w:rsidP="007171D8">
      <w:pPr>
        <w:jc w:val="center"/>
        <w:rPr>
          <w:b/>
          <w:u w:val="single"/>
        </w:rPr>
      </w:pPr>
      <w:bookmarkStart w:id="0" w:name="_Hlk494341236"/>
      <w:r>
        <w:rPr>
          <w:b/>
          <w:u w:val="single"/>
        </w:rPr>
        <w:t>Replacement and Opting Into EU funds post-</w:t>
      </w:r>
      <w:r w:rsidR="004344CF">
        <w:rPr>
          <w:b/>
          <w:u w:val="single"/>
        </w:rPr>
        <w:t>Brexit</w:t>
      </w:r>
    </w:p>
    <w:bookmarkEnd w:id="0"/>
    <w:p w14:paraId="0CAA4DDC" w14:textId="77777777" w:rsidR="00714EFE" w:rsidRPr="00714EFE" w:rsidRDefault="00714EFE" w:rsidP="002D0C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479C" w:rsidRPr="0037479C" w14:paraId="6C7AC8AB" w14:textId="77777777" w:rsidTr="00133B80">
        <w:trPr>
          <w:trHeight w:val="677"/>
        </w:trPr>
        <w:tc>
          <w:tcPr>
            <w:tcW w:w="9242" w:type="dxa"/>
            <w:shd w:val="clear" w:color="auto" w:fill="auto"/>
          </w:tcPr>
          <w:p w14:paraId="7C7999AE" w14:textId="77777777" w:rsidR="00811E3A" w:rsidRDefault="0044568D" w:rsidP="005F4F43">
            <w:pPr>
              <w:spacing w:line="259" w:lineRule="auto"/>
              <w:rPr>
                <w:rFonts w:eastAsia="Calibri" w:cs="Arial"/>
                <w:b/>
                <w:szCs w:val="23"/>
              </w:rPr>
            </w:pPr>
            <w:r>
              <w:rPr>
                <w:rFonts w:eastAsia="Calibri" w:cs="Arial"/>
                <w:b/>
                <w:szCs w:val="23"/>
              </w:rPr>
              <w:t>Policy</w:t>
            </w:r>
            <w:r w:rsidR="003001BA">
              <w:rPr>
                <w:rFonts w:eastAsia="Calibri" w:cs="Arial"/>
                <w:b/>
                <w:szCs w:val="23"/>
              </w:rPr>
              <w:t xml:space="preserve"> Development</w:t>
            </w:r>
          </w:p>
          <w:p w14:paraId="6009A138" w14:textId="315E651C" w:rsidR="0037479C" w:rsidRPr="0037479C" w:rsidRDefault="004A208B" w:rsidP="005F4F43">
            <w:pPr>
              <w:spacing w:line="259" w:lineRule="auto"/>
              <w:rPr>
                <w:rFonts w:eastAsia="Calibri" w:cs="Arial"/>
                <w:szCs w:val="23"/>
              </w:rPr>
            </w:pPr>
            <w:r>
              <w:rPr>
                <w:rFonts w:eastAsia="Calibri" w:cs="Arial"/>
                <w:szCs w:val="23"/>
              </w:rPr>
              <w:t xml:space="preserve">To </w:t>
            </w:r>
            <w:r w:rsidR="005873C7">
              <w:rPr>
                <w:rFonts w:eastAsia="Calibri" w:cs="Arial"/>
                <w:szCs w:val="23"/>
              </w:rPr>
              <w:t>finalise</w:t>
            </w:r>
            <w:r w:rsidR="007171D8">
              <w:rPr>
                <w:rFonts w:eastAsia="Calibri" w:cs="Arial"/>
                <w:szCs w:val="23"/>
              </w:rPr>
              <w:t xml:space="preserve"> key </w:t>
            </w:r>
            <w:r w:rsidR="005F4F43">
              <w:rPr>
                <w:rFonts w:eastAsia="Calibri" w:cs="Arial"/>
                <w:szCs w:val="23"/>
              </w:rPr>
              <w:t xml:space="preserve">negotiating </w:t>
            </w:r>
            <w:r w:rsidR="007171D8">
              <w:rPr>
                <w:rFonts w:eastAsia="Calibri" w:cs="Arial"/>
                <w:szCs w:val="23"/>
              </w:rPr>
              <w:t xml:space="preserve">principles </w:t>
            </w:r>
            <w:r w:rsidR="005F4F43">
              <w:rPr>
                <w:rFonts w:eastAsia="Calibri" w:cs="Arial"/>
                <w:szCs w:val="23"/>
              </w:rPr>
              <w:t>around</w:t>
            </w:r>
            <w:r w:rsidR="007171D8">
              <w:rPr>
                <w:rFonts w:eastAsia="Calibri" w:cs="Arial"/>
                <w:szCs w:val="23"/>
              </w:rPr>
              <w:t xml:space="preserve"> </w:t>
            </w:r>
            <w:r w:rsidR="005F4F43">
              <w:rPr>
                <w:rFonts w:eastAsia="Calibri" w:cs="Arial"/>
                <w:szCs w:val="23"/>
              </w:rPr>
              <w:t xml:space="preserve">the </w:t>
            </w:r>
            <w:r w:rsidR="00012F5C">
              <w:rPr>
                <w:rFonts w:eastAsia="Calibri" w:cs="Arial"/>
                <w:szCs w:val="23"/>
              </w:rPr>
              <w:t>replacement of EU funding</w:t>
            </w:r>
            <w:r w:rsidR="007171D8">
              <w:rPr>
                <w:rFonts w:eastAsia="Calibri" w:cs="Arial"/>
                <w:szCs w:val="23"/>
              </w:rPr>
              <w:t xml:space="preserve"> </w:t>
            </w:r>
            <w:r w:rsidR="005F4F43">
              <w:rPr>
                <w:rFonts w:eastAsia="Calibri" w:cs="Arial"/>
                <w:szCs w:val="23"/>
              </w:rPr>
              <w:t xml:space="preserve">and </w:t>
            </w:r>
            <w:r w:rsidR="003459C9">
              <w:rPr>
                <w:rFonts w:eastAsia="Calibri" w:cs="Arial"/>
                <w:szCs w:val="23"/>
              </w:rPr>
              <w:t xml:space="preserve">the possibility of </w:t>
            </w:r>
            <w:r w:rsidR="007171D8">
              <w:rPr>
                <w:rFonts w:eastAsia="Calibri" w:cs="Arial"/>
                <w:szCs w:val="23"/>
              </w:rPr>
              <w:t>opt</w:t>
            </w:r>
            <w:r w:rsidR="005F4F43">
              <w:rPr>
                <w:rFonts w:eastAsia="Calibri" w:cs="Arial"/>
                <w:szCs w:val="23"/>
              </w:rPr>
              <w:t>ing</w:t>
            </w:r>
            <w:r w:rsidR="007171D8">
              <w:rPr>
                <w:rFonts w:eastAsia="Calibri" w:cs="Arial"/>
                <w:szCs w:val="23"/>
              </w:rPr>
              <w:t xml:space="preserve"> into some EU cooperation programmes</w:t>
            </w:r>
            <w:r w:rsidR="005F4F43">
              <w:rPr>
                <w:rFonts w:eastAsia="Calibri" w:cs="Arial"/>
                <w:szCs w:val="23"/>
              </w:rPr>
              <w:t>, once the UK has withdrawn from the EU</w:t>
            </w:r>
            <w:r w:rsidR="007171D8">
              <w:rPr>
                <w:rFonts w:eastAsia="Calibri" w:cs="Arial"/>
                <w:szCs w:val="23"/>
              </w:rPr>
              <w:t>.</w:t>
            </w:r>
          </w:p>
        </w:tc>
      </w:tr>
    </w:tbl>
    <w:p w14:paraId="3D713478" w14:textId="77777777" w:rsidR="0037479C" w:rsidRPr="0037479C" w:rsidRDefault="0037479C" w:rsidP="005F4F43">
      <w:pPr>
        <w:spacing w:line="259" w:lineRule="auto"/>
        <w:rPr>
          <w:rFonts w:eastAsia="Calibri" w:cs="Arial"/>
          <w:b/>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479C" w:rsidRPr="0037479C" w14:paraId="3D748549" w14:textId="77777777" w:rsidTr="00603DCC">
        <w:tc>
          <w:tcPr>
            <w:tcW w:w="9242" w:type="dxa"/>
            <w:shd w:val="clear" w:color="auto" w:fill="auto"/>
          </w:tcPr>
          <w:p w14:paraId="3AF6AC3F" w14:textId="77777777" w:rsidR="0037479C" w:rsidRPr="0037479C" w:rsidRDefault="0037479C" w:rsidP="005F4F43">
            <w:pPr>
              <w:spacing w:line="259" w:lineRule="auto"/>
              <w:rPr>
                <w:rFonts w:eastAsia="Calibri" w:cs="Arial"/>
                <w:b/>
                <w:szCs w:val="23"/>
              </w:rPr>
            </w:pPr>
            <w:r w:rsidRPr="0037479C">
              <w:rPr>
                <w:rFonts w:eastAsia="Calibri" w:cs="Arial"/>
                <w:b/>
                <w:szCs w:val="23"/>
              </w:rPr>
              <w:t>Summary and Recommendations</w:t>
            </w:r>
          </w:p>
          <w:p w14:paraId="243ABFC2" w14:textId="2BDA26D4" w:rsidR="00E96732" w:rsidRDefault="004A208B" w:rsidP="005F4F43">
            <w:pPr>
              <w:spacing w:line="259" w:lineRule="auto"/>
              <w:rPr>
                <w:rFonts w:eastAsia="Calibri" w:cs="Arial"/>
                <w:szCs w:val="23"/>
              </w:rPr>
            </w:pPr>
            <w:r>
              <w:rPr>
                <w:rFonts w:eastAsia="Calibri" w:cs="Arial"/>
                <w:szCs w:val="23"/>
              </w:rPr>
              <w:t xml:space="preserve">This paper </w:t>
            </w:r>
            <w:r w:rsidR="0044568D">
              <w:rPr>
                <w:rFonts w:eastAsia="Calibri" w:cs="Arial"/>
                <w:szCs w:val="23"/>
              </w:rPr>
              <w:t xml:space="preserve">invites </w:t>
            </w:r>
            <w:r w:rsidR="00552F18">
              <w:rPr>
                <w:rFonts w:eastAsia="Calibri" w:cs="Arial"/>
                <w:szCs w:val="23"/>
              </w:rPr>
              <w:t>Leaders</w:t>
            </w:r>
            <w:r w:rsidR="0044568D">
              <w:rPr>
                <w:rFonts w:eastAsia="Calibri" w:cs="Arial"/>
                <w:szCs w:val="23"/>
              </w:rPr>
              <w:t xml:space="preserve"> to</w:t>
            </w:r>
            <w:r w:rsidR="005873C7">
              <w:rPr>
                <w:rFonts w:eastAsia="Calibri" w:cs="Arial"/>
                <w:szCs w:val="23"/>
              </w:rPr>
              <w:t xml:space="preserve"> </w:t>
            </w:r>
            <w:r w:rsidR="00552F18">
              <w:rPr>
                <w:rFonts w:eastAsia="Calibri" w:cs="Arial"/>
                <w:szCs w:val="23"/>
              </w:rPr>
              <w:t>agree</w:t>
            </w:r>
            <w:r w:rsidR="005873C7">
              <w:rPr>
                <w:rFonts w:eastAsia="Calibri" w:cs="Arial"/>
                <w:szCs w:val="23"/>
              </w:rPr>
              <w:t xml:space="preserve"> the</w:t>
            </w:r>
            <w:r w:rsidR="00A23FA3">
              <w:rPr>
                <w:rFonts w:eastAsia="Calibri" w:cs="Arial"/>
                <w:szCs w:val="23"/>
              </w:rPr>
              <w:t xml:space="preserve"> </w:t>
            </w:r>
            <w:r w:rsidR="005F4F43">
              <w:rPr>
                <w:rFonts w:eastAsia="Calibri" w:cs="Arial"/>
                <w:szCs w:val="23"/>
              </w:rPr>
              <w:t>key negotiati</w:t>
            </w:r>
            <w:r w:rsidR="00A23FA3">
              <w:rPr>
                <w:rFonts w:eastAsia="Calibri" w:cs="Arial"/>
                <w:szCs w:val="23"/>
              </w:rPr>
              <w:t>n</w:t>
            </w:r>
            <w:r w:rsidR="005F4F43">
              <w:rPr>
                <w:rFonts w:eastAsia="Calibri" w:cs="Arial"/>
                <w:szCs w:val="23"/>
              </w:rPr>
              <w:t>g</w:t>
            </w:r>
            <w:r w:rsidR="00A23FA3">
              <w:rPr>
                <w:rFonts w:eastAsia="Calibri" w:cs="Arial"/>
                <w:szCs w:val="23"/>
              </w:rPr>
              <w:t xml:space="preserve"> principles</w:t>
            </w:r>
            <w:r w:rsidR="003459C9">
              <w:rPr>
                <w:rFonts w:eastAsia="Calibri" w:cs="Arial"/>
                <w:szCs w:val="23"/>
              </w:rPr>
              <w:t>, the detail of which was</w:t>
            </w:r>
            <w:r w:rsidR="005873C7">
              <w:rPr>
                <w:rFonts w:eastAsia="Calibri" w:cs="Arial"/>
                <w:szCs w:val="23"/>
              </w:rPr>
              <w:t xml:space="preserve"> </w:t>
            </w:r>
            <w:r w:rsidR="00552F18">
              <w:rPr>
                <w:rFonts w:eastAsia="Calibri" w:cs="Arial"/>
                <w:szCs w:val="23"/>
              </w:rPr>
              <w:t>worked up</w:t>
            </w:r>
            <w:r w:rsidR="005873C7">
              <w:rPr>
                <w:rFonts w:eastAsia="Calibri" w:cs="Arial"/>
                <w:szCs w:val="23"/>
              </w:rPr>
              <w:t xml:space="preserve"> by the Environment and Economy Board. </w:t>
            </w:r>
            <w:r w:rsidR="00552F18">
              <w:rPr>
                <w:rFonts w:eastAsia="Calibri" w:cs="Arial"/>
                <w:szCs w:val="23"/>
              </w:rPr>
              <w:t xml:space="preserve"> These</w:t>
            </w:r>
            <w:r w:rsidR="00A23FA3">
              <w:rPr>
                <w:rFonts w:eastAsia="Calibri" w:cs="Arial"/>
                <w:szCs w:val="23"/>
              </w:rPr>
              <w:t xml:space="preserve"> </w:t>
            </w:r>
            <w:r w:rsidR="00552F18">
              <w:rPr>
                <w:rFonts w:eastAsia="Calibri" w:cs="Arial"/>
                <w:szCs w:val="23"/>
              </w:rPr>
              <w:t>will</w:t>
            </w:r>
            <w:r w:rsidR="00A23FA3">
              <w:rPr>
                <w:rFonts w:eastAsia="Calibri" w:cs="Arial"/>
                <w:szCs w:val="23"/>
              </w:rPr>
              <w:t xml:space="preserve"> guide COSLA lobbying in the forthcoming discussions</w:t>
            </w:r>
            <w:r w:rsidR="00CB567A">
              <w:rPr>
                <w:rFonts w:eastAsia="Calibri" w:cs="Arial"/>
                <w:szCs w:val="23"/>
              </w:rPr>
              <w:t xml:space="preserve"> </w:t>
            </w:r>
            <w:r w:rsidR="00A23FA3">
              <w:rPr>
                <w:rFonts w:eastAsia="Calibri" w:cs="Arial"/>
                <w:szCs w:val="23"/>
              </w:rPr>
              <w:t>to replace EU funds</w:t>
            </w:r>
            <w:r w:rsidR="00CB567A">
              <w:rPr>
                <w:rFonts w:eastAsia="Calibri" w:cs="Arial"/>
                <w:szCs w:val="23"/>
              </w:rPr>
              <w:t xml:space="preserve"> with domestic funding for local sustainable development. </w:t>
            </w:r>
            <w:r w:rsidR="005F4F43">
              <w:rPr>
                <w:rFonts w:eastAsia="Calibri" w:cs="Arial"/>
                <w:szCs w:val="23"/>
              </w:rPr>
              <w:t xml:space="preserve"> </w:t>
            </w:r>
            <w:r w:rsidR="00552F18">
              <w:rPr>
                <w:rFonts w:eastAsia="Calibri" w:cs="Arial"/>
                <w:szCs w:val="23"/>
              </w:rPr>
              <w:t>The report</w:t>
            </w:r>
            <w:r w:rsidR="00CB567A">
              <w:rPr>
                <w:rFonts w:eastAsia="Calibri" w:cs="Arial"/>
                <w:szCs w:val="23"/>
              </w:rPr>
              <w:t xml:space="preserve"> also considers outstanding issues </w:t>
            </w:r>
            <w:r w:rsidR="005F4F43">
              <w:rPr>
                <w:rFonts w:eastAsia="Calibri" w:cs="Arial"/>
                <w:szCs w:val="23"/>
              </w:rPr>
              <w:t>for</w:t>
            </w:r>
            <w:r w:rsidR="00CB567A">
              <w:rPr>
                <w:rFonts w:eastAsia="Calibri" w:cs="Arial"/>
                <w:szCs w:val="23"/>
              </w:rPr>
              <w:t xml:space="preserve"> current EU programmes and the impact of the European Union (Withdrawal) Bill. </w:t>
            </w:r>
            <w:r w:rsidR="005F4F43">
              <w:rPr>
                <w:rFonts w:eastAsia="Calibri" w:cs="Arial"/>
                <w:szCs w:val="23"/>
              </w:rPr>
              <w:t xml:space="preserve"> </w:t>
            </w:r>
            <w:r w:rsidR="00552F18">
              <w:rPr>
                <w:rFonts w:eastAsia="Calibri" w:cs="Arial"/>
                <w:szCs w:val="23"/>
              </w:rPr>
              <w:t>Finally, it</w:t>
            </w:r>
            <w:r w:rsidR="005F4F43">
              <w:rPr>
                <w:rFonts w:eastAsia="Calibri" w:cs="Arial"/>
                <w:szCs w:val="23"/>
              </w:rPr>
              <w:t xml:space="preserve"> seeks views on wider post-</w:t>
            </w:r>
            <w:r w:rsidR="00CB567A">
              <w:rPr>
                <w:rFonts w:eastAsia="Calibri" w:cs="Arial"/>
                <w:szCs w:val="23"/>
              </w:rPr>
              <w:t>Brexit issues</w:t>
            </w:r>
            <w:r w:rsidR="005F4F43">
              <w:rPr>
                <w:rFonts w:eastAsia="Calibri" w:cs="Arial"/>
                <w:szCs w:val="23"/>
              </w:rPr>
              <w:t>,</w:t>
            </w:r>
            <w:r w:rsidR="00CB567A">
              <w:rPr>
                <w:rFonts w:eastAsia="Calibri" w:cs="Arial"/>
                <w:szCs w:val="23"/>
              </w:rPr>
              <w:t xml:space="preserve"> such as </w:t>
            </w:r>
            <w:r w:rsidR="005F4F43">
              <w:rPr>
                <w:rFonts w:eastAsia="Calibri" w:cs="Arial"/>
                <w:szCs w:val="23"/>
              </w:rPr>
              <w:t>what might happen post-Common Agricultural Policy</w:t>
            </w:r>
            <w:r w:rsidR="00CB567A">
              <w:rPr>
                <w:rFonts w:eastAsia="Calibri" w:cs="Arial"/>
                <w:szCs w:val="23"/>
              </w:rPr>
              <w:t xml:space="preserve"> and possible avenues to opt into some EU cooperation programmes. </w:t>
            </w:r>
          </w:p>
          <w:p w14:paraId="7CDB4B44" w14:textId="77777777" w:rsidR="00E96732" w:rsidRDefault="00E96732" w:rsidP="005F4F43">
            <w:pPr>
              <w:spacing w:line="259" w:lineRule="auto"/>
              <w:rPr>
                <w:rFonts w:eastAsia="Calibri" w:cs="Arial"/>
                <w:szCs w:val="23"/>
              </w:rPr>
            </w:pPr>
          </w:p>
          <w:p w14:paraId="03E36F16" w14:textId="5E503AB4" w:rsidR="002D0CED" w:rsidRDefault="00552F18" w:rsidP="005F4F43">
            <w:pPr>
              <w:spacing w:line="259" w:lineRule="auto"/>
              <w:rPr>
                <w:rFonts w:eastAsia="Calibri" w:cs="Arial"/>
                <w:szCs w:val="23"/>
              </w:rPr>
            </w:pPr>
            <w:r>
              <w:rPr>
                <w:rFonts w:eastAsia="Calibri" w:cs="Arial"/>
                <w:szCs w:val="23"/>
              </w:rPr>
              <w:t xml:space="preserve">Leaders are </w:t>
            </w:r>
            <w:r w:rsidR="002D0CED">
              <w:rPr>
                <w:rFonts w:eastAsia="Calibri" w:cs="Arial"/>
                <w:szCs w:val="23"/>
              </w:rPr>
              <w:t>invited to:</w:t>
            </w:r>
          </w:p>
          <w:p w14:paraId="68C05358" w14:textId="3419043D" w:rsidR="003D5159" w:rsidRDefault="003D5159" w:rsidP="005F4F43">
            <w:pPr>
              <w:numPr>
                <w:ilvl w:val="0"/>
                <w:numId w:val="23"/>
              </w:numPr>
              <w:tabs>
                <w:tab w:val="clear" w:pos="641"/>
                <w:tab w:val="left" w:pos="567"/>
              </w:tabs>
              <w:ind w:left="567" w:hanging="283"/>
              <w:rPr>
                <w:rFonts w:eastAsia="Calibri" w:cs="Arial"/>
                <w:szCs w:val="23"/>
              </w:rPr>
            </w:pPr>
            <w:r>
              <w:rPr>
                <w:rFonts w:eastAsia="Calibri" w:cs="Arial"/>
                <w:szCs w:val="23"/>
              </w:rPr>
              <w:t>Note that the Environment and Economy Board has discussed the issues in this paper in some detail;</w:t>
            </w:r>
          </w:p>
          <w:p w14:paraId="0993991F" w14:textId="7F305389" w:rsidR="00D22AE2" w:rsidRDefault="00D22AE2" w:rsidP="005F4F43">
            <w:pPr>
              <w:numPr>
                <w:ilvl w:val="0"/>
                <w:numId w:val="23"/>
              </w:numPr>
              <w:tabs>
                <w:tab w:val="clear" w:pos="641"/>
                <w:tab w:val="left" w:pos="567"/>
              </w:tabs>
              <w:ind w:left="567" w:hanging="283"/>
              <w:rPr>
                <w:rFonts w:eastAsia="Calibri" w:cs="Arial"/>
                <w:szCs w:val="23"/>
              </w:rPr>
            </w:pPr>
            <w:r>
              <w:rPr>
                <w:rFonts w:eastAsia="Calibri" w:cs="Arial"/>
                <w:szCs w:val="23"/>
              </w:rPr>
              <w:t xml:space="preserve">Agree that COSLA officers work with Local Government officers and Scottish and UK government officials </w:t>
            </w:r>
            <w:r w:rsidR="00CB4F01">
              <w:rPr>
                <w:rFonts w:eastAsia="Calibri" w:cs="Arial"/>
                <w:szCs w:val="23"/>
              </w:rPr>
              <w:t xml:space="preserve">to seek to ensure that </w:t>
            </w:r>
            <w:r w:rsidR="00E77374">
              <w:rPr>
                <w:rFonts w:eastAsia="Calibri" w:cs="Arial"/>
                <w:szCs w:val="23"/>
              </w:rPr>
              <w:t>the spend  of remaining funds in the existing EU funding programme is optimised;</w:t>
            </w:r>
          </w:p>
          <w:p w14:paraId="47294A60" w14:textId="6592E9F4" w:rsidR="002D0CED" w:rsidRDefault="005F4F43" w:rsidP="005F4F43">
            <w:pPr>
              <w:numPr>
                <w:ilvl w:val="0"/>
                <w:numId w:val="23"/>
              </w:numPr>
              <w:tabs>
                <w:tab w:val="clear" w:pos="641"/>
                <w:tab w:val="left" w:pos="567"/>
              </w:tabs>
              <w:ind w:left="567" w:hanging="283"/>
              <w:rPr>
                <w:rFonts w:eastAsia="Calibri" w:cs="Arial"/>
                <w:szCs w:val="23"/>
              </w:rPr>
            </w:pPr>
            <w:r>
              <w:rPr>
                <w:rFonts w:eastAsia="Calibri" w:cs="Arial"/>
                <w:szCs w:val="23"/>
              </w:rPr>
              <w:t xml:space="preserve">Agree the key </w:t>
            </w:r>
            <w:r w:rsidR="00A23FA3">
              <w:rPr>
                <w:rFonts w:eastAsia="Calibri" w:cs="Arial"/>
                <w:szCs w:val="23"/>
              </w:rPr>
              <w:t>princip</w:t>
            </w:r>
            <w:r>
              <w:rPr>
                <w:rFonts w:eastAsia="Calibri" w:cs="Arial"/>
                <w:szCs w:val="23"/>
              </w:rPr>
              <w:t>les for Local G</w:t>
            </w:r>
            <w:r w:rsidR="00A23FA3">
              <w:rPr>
                <w:rFonts w:eastAsia="Calibri" w:cs="Arial"/>
                <w:szCs w:val="23"/>
              </w:rPr>
              <w:t xml:space="preserve">overnment lobbying on forthcoming consultations and for the closure of existing EU funding programmes and their eventual replacement </w:t>
            </w:r>
            <w:r>
              <w:rPr>
                <w:rFonts w:eastAsia="Calibri" w:cs="Arial"/>
                <w:szCs w:val="23"/>
              </w:rPr>
              <w:t>by</w:t>
            </w:r>
            <w:r w:rsidR="00A23FA3">
              <w:rPr>
                <w:rFonts w:eastAsia="Calibri" w:cs="Arial"/>
                <w:szCs w:val="23"/>
              </w:rPr>
              <w:t xml:space="preserve"> domestic funding arrangements;</w:t>
            </w:r>
            <w:r w:rsidR="00E77374">
              <w:rPr>
                <w:rFonts w:eastAsia="Calibri" w:cs="Arial"/>
                <w:szCs w:val="23"/>
              </w:rPr>
              <w:t xml:space="preserve"> and</w:t>
            </w:r>
          </w:p>
          <w:p w14:paraId="1617253C" w14:textId="4A5198CA" w:rsidR="002D0CED" w:rsidRDefault="00A23FA3" w:rsidP="005F4F43">
            <w:pPr>
              <w:numPr>
                <w:ilvl w:val="0"/>
                <w:numId w:val="23"/>
              </w:numPr>
              <w:tabs>
                <w:tab w:val="clear" w:pos="641"/>
                <w:tab w:val="left" w:pos="567"/>
              </w:tabs>
              <w:ind w:left="567" w:hanging="283"/>
              <w:rPr>
                <w:rFonts w:eastAsia="Calibri" w:cs="Arial"/>
                <w:szCs w:val="23"/>
              </w:rPr>
            </w:pPr>
            <w:r>
              <w:rPr>
                <w:rFonts w:eastAsia="Calibri" w:cs="Arial"/>
                <w:szCs w:val="23"/>
              </w:rPr>
              <w:t xml:space="preserve">Agree the key principles for discussions with Scottish, UK and EU institutions </w:t>
            </w:r>
            <w:r w:rsidR="005F4F43">
              <w:rPr>
                <w:rFonts w:eastAsia="Calibri" w:cs="Arial"/>
                <w:szCs w:val="23"/>
              </w:rPr>
              <w:t>on the</w:t>
            </w:r>
            <w:r>
              <w:rPr>
                <w:rFonts w:eastAsia="Calibri" w:cs="Arial"/>
                <w:szCs w:val="23"/>
              </w:rPr>
              <w:t xml:space="preserve"> possible opt into some EU cooperation programmes open </w:t>
            </w:r>
            <w:r w:rsidR="005F4F43">
              <w:rPr>
                <w:rFonts w:eastAsia="Calibri" w:cs="Arial"/>
                <w:szCs w:val="23"/>
              </w:rPr>
              <w:t>to</w:t>
            </w:r>
            <w:r w:rsidR="003D5159">
              <w:rPr>
                <w:rFonts w:eastAsia="Calibri" w:cs="Arial"/>
                <w:szCs w:val="23"/>
              </w:rPr>
              <w:t xml:space="preserve"> local authorities.</w:t>
            </w:r>
          </w:p>
          <w:p w14:paraId="11993435" w14:textId="77777777" w:rsidR="00FE0807" w:rsidRPr="005D7A6E" w:rsidRDefault="00FE0807" w:rsidP="003D5159">
            <w:pPr>
              <w:tabs>
                <w:tab w:val="left" w:pos="567"/>
              </w:tabs>
              <w:ind w:left="567"/>
              <w:rPr>
                <w:rFonts w:cs="Arial"/>
                <w:szCs w:val="23"/>
              </w:rPr>
            </w:pPr>
          </w:p>
        </w:tc>
      </w:tr>
    </w:tbl>
    <w:p w14:paraId="3A2A058E" w14:textId="77777777" w:rsidR="0037479C" w:rsidRPr="0037479C" w:rsidRDefault="0037479C" w:rsidP="002D0CED">
      <w:pPr>
        <w:spacing w:line="259" w:lineRule="auto"/>
        <w:rPr>
          <w:rFonts w:eastAsia="Calibri" w:cs="Arial"/>
          <w:b/>
          <w:szCs w:val="23"/>
        </w:rPr>
      </w:pP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479C" w:rsidRPr="0037479C" w14:paraId="19B80F81" w14:textId="77777777" w:rsidTr="00603DCC">
        <w:tc>
          <w:tcPr>
            <w:tcW w:w="9242" w:type="dxa"/>
            <w:shd w:val="clear" w:color="auto" w:fill="auto"/>
          </w:tcPr>
          <w:p w14:paraId="7923EFB9" w14:textId="77777777" w:rsidR="0037479C" w:rsidRPr="0037479C" w:rsidRDefault="0037479C" w:rsidP="002D0CED">
            <w:pPr>
              <w:spacing w:line="259" w:lineRule="auto"/>
              <w:rPr>
                <w:rFonts w:eastAsia="Calibri" w:cs="Arial"/>
                <w:b/>
                <w:szCs w:val="23"/>
              </w:rPr>
            </w:pPr>
            <w:r w:rsidRPr="0037479C">
              <w:rPr>
                <w:rFonts w:eastAsia="Calibri" w:cs="Arial"/>
                <w:b/>
                <w:szCs w:val="23"/>
              </w:rPr>
              <w:t>References</w:t>
            </w:r>
          </w:p>
          <w:p w14:paraId="72B095EC" w14:textId="6D1CF786" w:rsidR="0037479C" w:rsidRDefault="0037479C" w:rsidP="002D0CED">
            <w:pPr>
              <w:spacing w:line="259" w:lineRule="auto"/>
              <w:rPr>
                <w:rFonts w:eastAsia="Calibri" w:cs="Arial"/>
                <w:szCs w:val="23"/>
              </w:rPr>
            </w:pPr>
            <w:r w:rsidRPr="00A318B1">
              <w:rPr>
                <w:rFonts w:eastAsia="Calibri" w:cs="Arial"/>
                <w:szCs w:val="23"/>
              </w:rPr>
              <w:t>Previous reports on</w:t>
            </w:r>
            <w:r w:rsidR="009017DF" w:rsidRPr="00A318B1">
              <w:rPr>
                <w:rFonts w:eastAsia="Calibri" w:cs="Arial"/>
                <w:szCs w:val="23"/>
              </w:rPr>
              <w:t xml:space="preserve"> </w:t>
            </w:r>
            <w:r w:rsidR="007171D8" w:rsidRPr="00A318B1">
              <w:rPr>
                <w:rFonts w:eastAsia="Calibri" w:cs="Arial"/>
                <w:szCs w:val="23"/>
              </w:rPr>
              <w:t>EU funding and EU withdrawal:</w:t>
            </w:r>
          </w:p>
          <w:p w14:paraId="7B74798A" w14:textId="77777777" w:rsidR="009553ED" w:rsidRPr="00A318B1" w:rsidRDefault="009553ED" w:rsidP="002D0CED">
            <w:pPr>
              <w:spacing w:line="259" w:lineRule="auto"/>
              <w:rPr>
                <w:rFonts w:eastAsia="Calibri" w:cs="Arial"/>
                <w:szCs w:val="23"/>
              </w:rPr>
            </w:pPr>
          </w:p>
          <w:p w14:paraId="3E67983F" w14:textId="0772C842" w:rsidR="005873C7" w:rsidRDefault="00552F18" w:rsidP="005873C7">
            <w:pPr>
              <w:pStyle w:val="LightList-Accent51"/>
              <w:numPr>
                <w:ilvl w:val="0"/>
                <w:numId w:val="9"/>
              </w:numPr>
              <w:tabs>
                <w:tab w:val="left" w:pos="1134"/>
                <w:tab w:val="num" w:pos="1440"/>
              </w:tabs>
              <w:rPr>
                <w:rFonts w:eastAsia="Calibri" w:cs="Arial"/>
                <w:szCs w:val="23"/>
              </w:rPr>
            </w:pPr>
            <w:r>
              <w:rPr>
                <w:rFonts w:eastAsia="Calibri" w:cs="Arial"/>
                <w:szCs w:val="23"/>
              </w:rPr>
              <w:t xml:space="preserve">Environment and </w:t>
            </w:r>
            <w:r w:rsidR="005873C7">
              <w:rPr>
                <w:rFonts w:eastAsia="Calibri" w:cs="Arial"/>
                <w:szCs w:val="23"/>
              </w:rPr>
              <w:t xml:space="preserve">Economy Board October 2017 - </w:t>
            </w:r>
            <w:r w:rsidR="005873C7">
              <w:t xml:space="preserve"> </w:t>
            </w:r>
            <w:r w:rsidR="005873C7" w:rsidRPr="005873C7">
              <w:rPr>
                <w:rFonts w:eastAsia="Calibri" w:cs="Arial"/>
                <w:szCs w:val="23"/>
              </w:rPr>
              <w:t>UK’s Exit from the European Union</w:t>
            </w:r>
          </w:p>
          <w:p w14:paraId="27487F22" w14:textId="77777777" w:rsidR="005873C7" w:rsidRDefault="005873C7" w:rsidP="005873C7">
            <w:pPr>
              <w:pStyle w:val="LightList-Accent51"/>
              <w:numPr>
                <w:ilvl w:val="0"/>
                <w:numId w:val="9"/>
              </w:numPr>
              <w:tabs>
                <w:tab w:val="left" w:pos="1134"/>
              </w:tabs>
              <w:rPr>
                <w:rFonts w:eastAsia="Calibri" w:cs="Arial"/>
                <w:szCs w:val="23"/>
              </w:rPr>
            </w:pPr>
            <w:r>
              <w:rPr>
                <w:rFonts w:eastAsia="Calibri" w:cs="Arial"/>
                <w:szCs w:val="23"/>
              </w:rPr>
              <w:t xml:space="preserve">COSLA Leaders October 2017 - </w:t>
            </w:r>
            <w:r>
              <w:t xml:space="preserve"> </w:t>
            </w:r>
            <w:r w:rsidRPr="005873C7">
              <w:rPr>
                <w:rFonts w:eastAsia="Calibri" w:cs="Arial"/>
                <w:szCs w:val="23"/>
              </w:rPr>
              <w:t>UK Withdrawal from the European Union – Governance and Update</w:t>
            </w:r>
          </w:p>
          <w:p w14:paraId="2341F174" w14:textId="77777777" w:rsidR="0037479C" w:rsidRPr="00A318B1" w:rsidRDefault="003E6897" w:rsidP="002D0CED">
            <w:pPr>
              <w:pStyle w:val="LightList-Accent51"/>
              <w:numPr>
                <w:ilvl w:val="0"/>
                <w:numId w:val="9"/>
              </w:numPr>
              <w:tabs>
                <w:tab w:val="left" w:pos="1134"/>
              </w:tabs>
              <w:ind w:left="1134" w:hanging="567"/>
              <w:rPr>
                <w:rFonts w:eastAsia="Calibri" w:cs="Arial"/>
                <w:szCs w:val="23"/>
              </w:rPr>
            </w:pPr>
            <w:r w:rsidRPr="00A318B1">
              <w:rPr>
                <w:rFonts w:eastAsia="Calibri" w:cs="Arial"/>
                <w:szCs w:val="23"/>
              </w:rPr>
              <w:t>COSLA Leaders August 201</w:t>
            </w:r>
            <w:r w:rsidR="00A23FA3" w:rsidRPr="00A318B1">
              <w:rPr>
                <w:rFonts w:eastAsia="Calibri" w:cs="Arial"/>
                <w:szCs w:val="23"/>
              </w:rPr>
              <w:t>7</w:t>
            </w:r>
            <w:r w:rsidR="00AF6B91" w:rsidRPr="00A318B1">
              <w:rPr>
                <w:rFonts w:eastAsia="Calibri" w:cs="Arial"/>
                <w:szCs w:val="23"/>
              </w:rPr>
              <w:t xml:space="preserve"> </w:t>
            </w:r>
            <w:r w:rsidR="00A318B1" w:rsidRPr="00A318B1">
              <w:rPr>
                <w:rFonts w:eastAsia="Calibri" w:cs="Arial"/>
                <w:szCs w:val="23"/>
              </w:rPr>
              <w:t>–</w:t>
            </w:r>
            <w:r w:rsidR="003001BA" w:rsidRPr="00A318B1">
              <w:rPr>
                <w:rFonts w:eastAsia="Calibri" w:cs="Arial"/>
                <w:szCs w:val="23"/>
              </w:rPr>
              <w:t xml:space="preserve"> </w:t>
            </w:r>
            <w:r w:rsidR="00A318B1" w:rsidRPr="00A318B1">
              <w:rPr>
                <w:rFonts w:eastAsia="Calibri" w:cs="Arial"/>
                <w:szCs w:val="23"/>
              </w:rPr>
              <w:t>UK Withdrawal from the European Union</w:t>
            </w:r>
          </w:p>
          <w:p w14:paraId="33D8A82A" w14:textId="77777777" w:rsidR="00B36EB3" w:rsidRPr="00B36EB3" w:rsidRDefault="003E6897" w:rsidP="005873C7">
            <w:pPr>
              <w:pStyle w:val="LightList-Accent51"/>
              <w:numPr>
                <w:ilvl w:val="0"/>
                <w:numId w:val="9"/>
              </w:numPr>
              <w:tabs>
                <w:tab w:val="left" w:pos="1134"/>
              </w:tabs>
              <w:ind w:left="1134" w:hanging="567"/>
              <w:rPr>
                <w:rFonts w:eastAsia="Calibri" w:cs="Arial"/>
                <w:szCs w:val="23"/>
              </w:rPr>
            </w:pPr>
            <w:r w:rsidRPr="00A318B1">
              <w:rPr>
                <w:rFonts w:eastAsia="Calibri" w:cs="Arial"/>
                <w:szCs w:val="23"/>
              </w:rPr>
              <w:t xml:space="preserve">COSLA Leaders </w:t>
            </w:r>
            <w:r w:rsidR="00A318B1" w:rsidRPr="00A318B1">
              <w:rPr>
                <w:rFonts w:eastAsia="Calibri" w:cs="Arial"/>
                <w:szCs w:val="23"/>
              </w:rPr>
              <w:t>February</w:t>
            </w:r>
            <w:r w:rsidRPr="00A318B1">
              <w:rPr>
                <w:rFonts w:eastAsia="Calibri" w:cs="Arial"/>
                <w:szCs w:val="23"/>
              </w:rPr>
              <w:t xml:space="preserve"> 201</w:t>
            </w:r>
            <w:r w:rsidR="00A23FA3" w:rsidRPr="00A318B1">
              <w:rPr>
                <w:rFonts w:eastAsia="Calibri" w:cs="Arial"/>
                <w:szCs w:val="23"/>
              </w:rPr>
              <w:t>7</w:t>
            </w:r>
            <w:r w:rsidR="00AF6B91" w:rsidRPr="00A318B1">
              <w:rPr>
                <w:rFonts w:eastAsia="Calibri" w:cs="Arial"/>
                <w:szCs w:val="23"/>
              </w:rPr>
              <w:t xml:space="preserve"> </w:t>
            </w:r>
            <w:r w:rsidR="00A318B1" w:rsidRPr="00A318B1">
              <w:rPr>
                <w:rFonts w:eastAsia="Calibri" w:cs="Arial"/>
                <w:szCs w:val="23"/>
              </w:rPr>
              <w:t>–</w:t>
            </w:r>
            <w:r w:rsidR="003001BA" w:rsidRPr="00A318B1">
              <w:rPr>
                <w:rFonts w:eastAsia="Calibri" w:cs="Arial"/>
                <w:szCs w:val="23"/>
              </w:rPr>
              <w:t xml:space="preserve"> </w:t>
            </w:r>
            <w:r w:rsidR="00A318B1" w:rsidRPr="00A318B1">
              <w:rPr>
                <w:rFonts w:eastAsia="Calibri" w:cs="Arial"/>
                <w:szCs w:val="23"/>
              </w:rPr>
              <w:t>Brexit Update and Mandate</w:t>
            </w:r>
          </w:p>
        </w:tc>
      </w:tr>
    </w:tbl>
    <w:p w14:paraId="45377CD6" w14:textId="77777777" w:rsidR="00D75997" w:rsidRDefault="00D75997" w:rsidP="002D0CED">
      <w:pPr>
        <w:rPr>
          <w:b/>
        </w:rPr>
      </w:pPr>
    </w:p>
    <w:p w14:paraId="7CBD07B0" w14:textId="77777777" w:rsidR="007171D8" w:rsidRPr="00CB567A" w:rsidRDefault="007171D8" w:rsidP="002D0CED">
      <w:pPr>
        <w:rPr>
          <w:b/>
        </w:rPr>
      </w:pPr>
    </w:p>
    <w:p w14:paraId="7ADCE4FE" w14:textId="77777777" w:rsidR="004362EE" w:rsidRPr="005873C7" w:rsidRDefault="007171D8" w:rsidP="002D0CED">
      <w:pPr>
        <w:rPr>
          <w:b/>
          <w:noProof/>
        </w:rPr>
      </w:pPr>
      <w:r w:rsidRPr="005873C7">
        <w:rPr>
          <w:b/>
        </w:rPr>
        <w:t>Serafín Pazos-Vidal</w:t>
      </w:r>
      <w:r w:rsidR="0044568D" w:rsidRPr="005873C7">
        <w:rPr>
          <w:b/>
        </w:rPr>
        <w:tab/>
      </w:r>
      <w:r w:rsidR="0044568D" w:rsidRPr="005873C7">
        <w:rPr>
          <w:b/>
        </w:rPr>
        <w:tab/>
      </w:r>
      <w:r w:rsidR="0044568D" w:rsidRPr="005873C7">
        <w:rPr>
          <w:b/>
        </w:rPr>
        <w:tab/>
      </w:r>
      <w:r w:rsidR="0044568D" w:rsidRPr="005873C7">
        <w:rPr>
          <w:b/>
        </w:rPr>
        <w:tab/>
      </w:r>
      <w:r w:rsidR="0044568D" w:rsidRPr="005873C7">
        <w:rPr>
          <w:b/>
        </w:rPr>
        <w:tab/>
      </w:r>
      <w:r w:rsidR="0044568D" w:rsidRPr="005873C7">
        <w:rPr>
          <w:b/>
        </w:rPr>
        <w:tab/>
      </w:r>
      <w:r w:rsidR="004362EE">
        <w:rPr>
          <w:b/>
        </w:rPr>
        <w:fldChar w:fldCharType="begin"/>
      </w:r>
      <w:r w:rsidR="004362EE" w:rsidRPr="005873C7">
        <w:rPr>
          <w:b/>
        </w:rPr>
        <w:instrText xml:space="preserve"> USERADDRESS  \* MERGEFORMAT </w:instrText>
      </w:r>
      <w:r w:rsidR="004362EE">
        <w:rPr>
          <w:b/>
        </w:rPr>
        <w:fldChar w:fldCharType="separate"/>
      </w:r>
    </w:p>
    <w:p w14:paraId="0749E06F" w14:textId="77777777" w:rsidR="007171D8" w:rsidRDefault="007171D8" w:rsidP="002D0CED">
      <w:pPr>
        <w:rPr>
          <w:b/>
          <w:noProof/>
        </w:rPr>
      </w:pPr>
      <w:r>
        <w:rPr>
          <w:b/>
          <w:noProof/>
        </w:rPr>
        <w:t>Head of Brussels Office</w:t>
      </w:r>
    </w:p>
    <w:p w14:paraId="3833B50D" w14:textId="77777777" w:rsidR="004362EE" w:rsidRDefault="007171D8" w:rsidP="002D0CED">
      <w:pPr>
        <w:rPr>
          <w:b/>
        </w:rPr>
      </w:pPr>
      <w:r>
        <w:rPr>
          <w:b/>
          <w:noProof/>
        </w:rPr>
        <w:t>serafin@cosla.gov.uk</w:t>
      </w:r>
      <w:r w:rsidR="004362EE">
        <w:rPr>
          <w:b/>
        </w:rPr>
        <w:fldChar w:fldCharType="end"/>
      </w:r>
    </w:p>
    <w:p w14:paraId="32B58C70" w14:textId="77777777" w:rsidR="004362EE" w:rsidRDefault="004362EE">
      <w:pPr>
        <w:rPr>
          <w:b/>
        </w:rPr>
      </w:pPr>
    </w:p>
    <w:p w14:paraId="79D980EC" w14:textId="77777777" w:rsidR="004362EE" w:rsidRPr="004362EE" w:rsidRDefault="005873C7">
      <w:pPr>
        <w:rPr>
          <w:b/>
        </w:rPr>
      </w:pPr>
      <w:r>
        <w:rPr>
          <w:b/>
        </w:rPr>
        <w:t>November</w:t>
      </w:r>
      <w:r w:rsidR="004362EE">
        <w:rPr>
          <w:b/>
        </w:rPr>
        <w:t xml:space="preserve"> </w:t>
      </w:r>
      <w:r w:rsidR="00236B61">
        <w:rPr>
          <w:b/>
        </w:rPr>
        <w:t>20</w:t>
      </w:r>
      <w:r w:rsidR="004362EE">
        <w:rPr>
          <w:b/>
        </w:rPr>
        <w:t>17</w:t>
      </w:r>
    </w:p>
    <w:p w14:paraId="2833CE94" w14:textId="77777777" w:rsidR="00AF101F" w:rsidRDefault="00AF101F"/>
    <w:p w14:paraId="6688CC85" w14:textId="77777777" w:rsidR="00AF101F" w:rsidRDefault="005F4F43" w:rsidP="00AF101F">
      <w:pPr>
        <w:jc w:val="right"/>
      </w:pPr>
      <w:r>
        <w:rPr>
          <w:noProof/>
          <w:lang w:eastAsia="en-GB"/>
        </w:rPr>
        <w:br w:type="page"/>
      </w:r>
      <w:r w:rsidR="00836EA6" w:rsidRPr="008734A8">
        <w:rPr>
          <w:noProof/>
          <w:lang w:val="en-US"/>
        </w:rPr>
        <w:lastRenderedPageBreak/>
        <w:drawing>
          <wp:inline distT="0" distB="0" distL="0" distR="0" wp14:anchorId="221E80FE" wp14:editId="07474CAB">
            <wp:extent cx="1003300" cy="698500"/>
            <wp:effectExtent l="0" t="0" r="0" b="0"/>
            <wp:docPr id="2" name="Picture 2" descr="Title: COSLA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Title: COSLA logo"/>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3300" cy="698500"/>
                    </a:xfrm>
                    <a:prstGeom prst="rect">
                      <a:avLst/>
                    </a:prstGeom>
                    <a:noFill/>
                    <a:ln>
                      <a:noFill/>
                    </a:ln>
                  </pic:spPr>
                </pic:pic>
              </a:graphicData>
            </a:graphic>
          </wp:inline>
        </w:drawing>
      </w:r>
    </w:p>
    <w:p w14:paraId="291AF278" w14:textId="77777777" w:rsidR="00A23FA3" w:rsidRPr="00A23FA3" w:rsidRDefault="00A23FA3" w:rsidP="00A23FA3">
      <w:pPr>
        <w:jc w:val="center"/>
        <w:rPr>
          <w:b/>
          <w:u w:val="single"/>
        </w:rPr>
      </w:pPr>
      <w:r w:rsidRPr="00A23FA3">
        <w:rPr>
          <w:b/>
          <w:u w:val="single"/>
        </w:rPr>
        <w:t>UK’s Exit from the European Union</w:t>
      </w:r>
    </w:p>
    <w:p w14:paraId="09D4AB81" w14:textId="77777777" w:rsidR="00AF101F" w:rsidRPr="0026371F" w:rsidRDefault="00AF101F" w:rsidP="00AF101F">
      <w:pPr>
        <w:jc w:val="center"/>
        <w:rPr>
          <w:b/>
          <w:u w:val="single"/>
        </w:rPr>
      </w:pPr>
    </w:p>
    <w:p w14:paraId="3EC43966" w14:textId="77777777" w:rsidR="0021432F" w:rsidRDefault="0021432F" w:rsidP="0021432F">
      <w:pPr>
        <w:spacing w:line="259" w:lineRule="auto"/>
        <w:rPr>
          <w:rFonts w:eastAsia="Calibri" w:cs="Arial"/>
          <w:b/>
          <w:szCs w:val="23"/>
        </w:rPr>
      </w:pPr>
      <w:r>
        <w:rPr>
          <w:rFonts w:eastAsia="Calibri" w:cs="Arial"/>
          <w:b/>
          <w:szCs w:val="23"/>
        </w:rPr>
        <w:t>Policy Development</w:t>
      </w:r>
    </w:p>
    <w:p w14:paraId="08DAC71D" w14:textId="24AD4D6C" w:rsidR="0021432F" w:rsidRDefault="00133B80" w:rsidP="00133B80">
      <w:pPr>
        <w:pStyle w:val="ListNumber"/>
        <w:rPr>
          <w:rFonts w:eastAsia="Calibri"/>
          <w:b/>
        </w:rPr>
      </w:pPr>
      <w:r w:rsidRPr="00133B80">
        <w:rPr>
          <w:rFonts w:eastAsia="Calibri"/>
        </w:rPr>
        <w:t xml:space="preserve">To </w:t>
      </w:r>
      <w:r w:rsidR="00552F18">
        <w:rPr>
          <w:rFonts w:eastAsia="Calibri"/>
        </w:rPr>
        <w:t>agree</w:t>
      </w:r>
      <w:r w:rsidRPr="00133B80">
        <w:rPr>
          <w:rFonts w:eastAsia="Calibri"/>
        </w:rPr>
        <w:t xml:space="preserve"> key negotiating principles around</w:t>
      </w:r>
      <w:r w:rsidR="00CC4CD0">
        <w:rPr>
          <w:rFonts w:eastAsia="Calibri"/>
        </w:rPr>
        <w:t xml:space="preserve"> the replacement of EU funding </w:t>
      </w:r>
      <w:r w:rsidRPr="00133B80">
        <w:rPr>
          <w:rFonts w:eastAsia="Calibri"/>
        </w:rPr>
        <w:t xml:space="preserve">and </w:t>
      </w:r>
      <w:r w:rsidR="00CC4CD0">
        <w:rPr>
          <w:rFonts w:eastAsia="Calibri"/>
        </w:rPr>
        <w:t xml:space="preserve">the possibility of </w:t>
      </w:r>
      <w:r w:rsidRPr="00133B80">
        <w:rPr>
          <w:rFonts w:eastAsia="Calibri"/>
        </w:rPr>
        <w:t>opting into some EU cooperation programmes, once the UK has withdrawn from the EU.</w:t>
      </w:r>
    </w:p>
    <w:p w14:paraId="4C155AD5" w14:textId="77777777" w:rsidR="0021432F" w:rsidRDefault="0021432F" w:rsidP="007C39EA">
      <w:pPr>
        <w:spacing w:after="80"/>
        <w:rPr>
          <w:rFonts w:eastAsia="Calibri" w:cs="Arial"/>
          <w:b/>
          <w:szCs w:val="23"/>
        </w:rPr>
      </w:pPr>
    </w:p>
    <w:p w14:paraId="6A4A792A" w14:textId="77777777" w:rsidR="0021432F" w:rsidRDefault="0021432F" w:rsidP="007C39EA">
      <w:pPr>
        <w:spacing w:after="80"/>
        <w:rPr>
          <w:rFonts w:eastAsia="Calibri" w:cs="Arial"/>
          <w:b/>
          <w:szCs w:val="23"/>
        </w:rPr>
      </w:pPr>
      <w:r>
        <w:rPr>
          <w:rFonts w:eastAsia="Calibri" w:cs="Arial"/>
          <w:b/>
          <w:szCs w:val="23"/>
        </w:rPr>
        <w:t>Current Position</w:t>
      </w:r>
    </w:p>
    <w:p w14:paraId="46172DA7" w14:textId="62E951B1" w:rsidR="00362F91" w:rsidRDefault="00552F18" w:rsidP="0039279F">
      <w:pPr>
        <w:pStyle w:val="ListNumber"/>
      </w:pPr>
      <w:r>
        <w:t xml:space="preserve">In the current 2014-20 programme, </w:t>
      </w:r>
      <w:r w:rsidR="005F4F43">
        <w:t xml:space="preserve">Scotland has been allocated </w:t>
      </w:r>
      <w:r w:rsidR="0039279F">
        <w:t>€</w:t>
      </w:r>
      <w:r w:rsidR="005F4F43">
        <w:t xml:space="preserve">1.8bn </w:t>
      </w:r>
      <w:r w:rsidR="00362F91">
        <w:t>in EU Str</w:t>
      </w:r>
      <w:r w:rsidR="00447647">
        <w:t>uctural Funds for Regional, Rural, Social and</w:t>
      </w:r>
      <w:r w:rsidR="00362F91">
        <w:t xml:space="preserve"> Marine economic development. </w:t>
      </w:r>
      <w:r w:rsidR="0039279F">
        <w:t xml:space="preserve"> </w:t>
      </w:r>
      <w:r w:rsidR="00AA2FD6">
        <w:t>Around o</w:t>
      </w:r>
      <w:r w:rsidR="00362F91">
        <w:t>ne third is</w:t>
      </w:r>
      <w:r w:rsidR="00F636A7">
        <w:t xml:space="preserve"> currently</w:t>
      </w:r>
      <w:r w:rsidR="00362F91">
        <w:t xml:space="preserve"> </w:t>
      </w:r>
      <w:r w:rsidR="008562C6">
        <w:t>delivered</w:t>
      </w:r>
      <w:r w:rsidR="00362F91">
        <w:t xml:space="preserve"> by the Local Government sector</w:t>
      </w:r>
      <w:r>
        <w:t>,</w:t>
      </w:r>
      <w:r w:rsidR="00362F91">
        <w:t xml:space="preserve"> </w:t>
      </w:r>
      <w:r w:rsidR="0039279F">
        <w:t>including Business G</w:t>
      </w:r>
      <w:r w:rsidR="00AE216B">
        <w:t>ateway and Comm</w:t>
      </w:r>
      <w:r w:rsidR="0039279F">
        <w:t>unity Planning Partnerships</w:t>
      </w:r>
      <w:r w:rsidR="00362F91">
        <w:t>.</w:t>
      </w:r>
    </w:p>
    <w:p w14:paraId="023F4101" w14:textId="77777777" w:rsidR="00621AAD" w:rsidRDefault="00621AAD" w:rsidP="0039279F">
      <w:pPr>
        <w:pStyle w:val="ListNumber"/>
        <w:numPr>
          <w:ilvl w:val="0"/>
          <w:numId w:val="0"/>
        </w:numPr>
        <w:ind w:left="567"/>
      </w:pPr>
    </w:p>
    <w:p w14:paraId="4FAD74F7" w14:textId="4DA11951" w:rsidR="00362F91" w:rsidRDefault="00362F91" w:rsidP="0039279F">
      <w:pPr>
        <w:pStyle w:val="ListNumber"/>
      </w:pPr>
      <w:r>
        <w:t xml:space="preserve">While </w:t>
      </w:r>
      <w:r w:rsidR="00D5237D">
        <w:t>the UK Treasury</w:t>
      </w:r>
      <w:r w:rsidR="00621AAD">
        <w:t xml:space="preserve"> and the Scottish Government have agreed by way of several public statements in late 2016</w:t>
      </w:r>
      <w:r>
        <w:t xml:space="preserve"> tha</w:t>
      </w:r>
      <w:r w:rsidR="00CB61D4">
        <w:t>t they w</w:t>
      </w:r>
      <w:r>
        <w:t>ould honour existing commitments until the en</w:t>
      </w:r>
      <w:r w:rsidR="00447647">
        <w:t xml:space="preserve">d of the current programme in </w:t>
      </w:r>
      <w:r>
        <w:t>2020</w:t>
      </w:r>
      <w:r w:rsidR="00447647">
        <w:t>,</w:t>
      </w:r>
      <w:r>
        <w:t xml:space="preserve"> it</w:t>
      </w:r>
      <w:r w:rsidR="00447647">
        <w:t xml:space="preserve"> is necessary to</w:t>
      </w:r>
      <w:r w:rsidR="006C07C0">
        <w:t xml:space="preserve"> ensure that </w:t>
      </w:r>
      <w:r w:rsidR="00D5237D">
        <w:t>those commitments are actually realised and to</w:t>
      </w:r>
      <w:r w:rsidR="00447647">
        <w:t xml:space="preserve"> start working </w:t>
      </w:r>
      <w:r w:rsidR="00552F18">
        <w:t xml:space="preserve">now </w:t>
      </w:r>
      <w:r w:rsidR="00447647">
        <w:t>o</w:t>
      </w:r>
      <w:r>
        <w:t xml:space="preserve">n </w:t>
      </w:r>
      <w:r w:rsidR="00643A03">
        <w:t>EU funding’s</w:t>
      </w:r>
      <w:r>
        <w:t xml:space="preserve"> replacement.</w:t>
      </w:r>
    </w:p>
    <w:p w14:paraId="4C6D0B03" w14:textId="77777777" w:rsidR="00362F91" w:rsidRDefault="00362F91" w:rsidP="0039279F">
      <w:pPr>
        <w:pStyle w:val="ListNumber"/>
        <w:numPr>
          <w:ilvl w:val="0"/>
          <w:numId w:val="0"/>
        </w:numPr>
        <w:ind w:left="567"/>
      </w:pPr>
    </w:p>
    <w:p w14:paraId="0E4C566C" w14:textId="4823B800" w:rsidR="00362F91" w:rsidRDefault="00362F91" w:rsidP="0039279F">
      <w:pPr>
        <w:pStyle w:val="ListNumber"/>
      </w:pPr>
      <w:r>
        <w:t>COSLA</w:t>
      </w:r>
      <w:r w:rsidR="00447647">
        <w:t>’s position is that post-Brexit</w:t>
      </w:r>
      <w:r>
        <w:t xml:space="preserve"> we will </w:t>
      </w:r>
      <w:r w:rsidR="00552F18">
        <w:t xml:space="preserve">continue to </w:t>
      </w:r>
      <w:r>
        <w:t>need funding mechanisms for locally led, sustainable economic development.</w:t>
      </w:r>
      <w:r w:rsidR="00447647">
        <w:t xml:space="preserve"> </w:t>
      </w:r>
      <w:r>
        <w:t xml:space="preserve"> Any new UK and Scottish </w:t>
      </w:r>
      <w:r w:rsidR="009A1B87">
        <w:t>mechanisms</w:t>
      </w:r>
      <w:r>
        <w:t xml:space="preserve"> should retain the </w:t>
      </w:r>
      <w:r w:rsidR="00643A03">
        <w:t>positive</w:t>
      </w:r>
      <w:r>
        <w:t xml:space="preserve"> features of the EU Structural Funds</w:t>
      </w:r>
      <w:r w:rsidR="00133B80">
        <w:t>, that is:</w:t>
      </w:r>
      <w:r>
        <w:t xml:space="preserve"> </w:t>
      </w:r>
      <w:r w:rsidR="00447647">
        <w:t xml:space="preserve">be </w:t>
      </w:r>
      <w:r>
        <w:t>strategic, partnership</w:t>
      </w:r>
      <w:r w:rsidR="009A1B87">
        <w:t xml:space="preserve"> based</w:t>
      </w:r>
      <w:r>
        <w:t xml:space="preserve">, bottom up </w:t>
      </w:r>
      <w:r w:rsidR="009A1B87">
        <w:t>and have</w:t>
      </w:r>
      <w:r w:rsidR="00447647">
        <w:t xml:space="preserve"> </w:t>
      </w:r>
      <w:r>
        <w:t>certainty beyond the term of a single Parliament.</w:t>
      </w:r>
    </w:p>
    <w:p w14:paraId="219C2908" w14:textId="77777777" w:rsidR="00362F91" w:rsidRDefault="00362F91" w:rsidP="0039279F">
      <w:pPr>
        <w:pStyle w:val="ListNumber"/>
        <w:numPr>
          <w:ilvl w:val="0"/>
          <w:numId w:val="0"/>
        </w:numPr>
        <w:ind w:left="567"/>
      </w:pPr>
    </w:p>
    <w:p w14:paraId="7EDEC96E" w14:textId="2371EC7F" w:rsidR="00362F91" w:rsidRDefault="00362F91" w:rsidP="0039279F">
      <w:pPr>
        <w:pStyle w:val="ListNumber"/>
      </w:pPr>
      <w:r>
        <w:t>We have had initial officer-level discussions at UK and Scottish Government level</w:t>
      </w:r>
      <w:r w:rsidR="00643A03">
        <w:t>s</w:t>
      </w:r>
      <w:r w:rsidR="00943F57">
        <w:t xml:space="preserve">.  </w:t>
      </w:r>
      <w:r w:rsidR="00CB5DBB">
        <w:t>H</w:t>
      </w:r>
      <w:r w:rsidR="00A318B1">
        <w:t>owever,</w:t>
      </w:r>
      <w:r>
        <w:t xml:space="preserve"> the delay in Brexit negotiations start</w:t>
      </w:r>
      <w:r w:rsidR="009A1B87">
        <w:t>ing</w:t>
      </w:r>
      <w:r>
        <w:t>, the running of existing programmes, and the elections have prevented civil servants (except</w:t>
      </w:r>
      <w:r w:rsidR="00BF7E68">
        <w:t xml:space="preserve"> </w:t>
      </w:r>
      <w:r>
        <w:t>in the Rural Development sector) work</w:t>
      </w:r>
      <w:r w:rsidR="009A1B87">
        <w:t>ing</w:t>
      </w:r>
      <w:r>
        <w:t xml:space="preserve"> </w:t>
      </w:r>
      <w:r w:rsidR="008F59D4">
        <w:t xml:space="preserve">meaningfully </w:t>
      </w:r>
      <w:r>
        <w:t>on this</w:t>
      </w:r>
      <w:r w:rsidR="00043631">
        <w:t>.  Positively, a</w:t>
      </w:r>
      <w:r>
        <w:t xml:space="preserve">ll </w:t>
      </w:r>
      <w:r w:rsidR="00943F57">
        <w:t xml:space="preserve">main political </w:t>
      </w:r>
      <w:r>
        <w:t>Manifestos, including the Conservative</w:t>
      </w:r>
      <w:r w:rsidR="009A1B87">
        <w:t>’s</w:t>
      </w:r>
      <w:r w:rsidR="00CC3117">
        <w:t xml:space="preserve"> propos</w:t>
      </w:r>
      <w:r w:rsidR="00943F57">
        <w:t>al for a</w:t>
      </w:r>
      <w:r>
        <w:t xml:space="preserve"> Shared Prosperity Fund, suggest </w:t>
      </w:r>
      <w:r w:rsidR="009A1B87">
        <w:t>replacing</w:t>
      </w:r>
      <w:r>
        <w:t xml:space="preserve"> EU funding </w:t>
      </w:r>
      <w:r w:rsidR="009A1B87">
        <w:t>and</w:t>
      </w:r>
      <w:r>
        <w:t xml:space="preserve"> </w:t>
      </w:r>
      <w:r w:rsidR="00D7497C">
        <w:t xml:space="preserve">civil servants </w:t>
      </w:r>
      <w:r>
        <w:t>seem to be open to our early contribution</w:t>
      </w:r>
      <w:r w:rsidR="00D7497C">
        <w:t>.</w:t>
      </w:r>
      <w:r w:rsidR="00280497">
        <w:t xml:space="preserve"> </w:t>
      </w:r>
      <w:r w:rsidR="009A1B87">
        <w:t xml:space="preserve"> We expect</w:t>
      </w:r>
      <w:r w:rsidR="00280497">
        <w:t xml:space="preserve"> the UK Government to consult </w:t>
      </w:r>
      <w:r w:rsidR="009A1B87">
        <w:t xml:space="preserve">formally </w:t>
      </w:r>
      <w:r w:rsidR="00280497">
        <w:t xml:space="preserve">on this </w:t>
      </w:r>
      <w:r w:rsidR="00043631">
        <w:t>later in the</w:t>
      </w:r>
      <w:r w:rsidR="00280497">
        <w:t xml:space="preserve"> autumn.</w:t>
      </w:r>
      <w:r>
        <w:t xml:space="preserve"> </w:t>
      </w:r>
      <w:r w:rsidR="0006118C">
        <w:t xml:space="preserve"> However, there are as yet no firm guarantees of how much funding might be available through whatever mechanism is ultimately agreed.</w:t>
      </w:r>
    </w:p>
    <w:p w14:paraId="43E283A3" w14:textId="77777777" w:rsidR="00362F91" w:rsidRDefault="00362F91" w:rsidP="0039279F">
      <w:pPr>
        <w:pStyle w:val="ListNumber"/>
        <w:numPr>
          <w:ilvl w:val="0"/>
          <w:numId w:val="0"/>
        </w:numPr>
        <w:ind w:left="567"/>
      </w:pPr>
    </w:p>
    <w:p w14:paraId="63E0D5A9" w14:textId="22A8A31D" w:rsidR="00362F91" w:rsidRDefault="009A1B87" w:rsidP="0039279F">
      <w:pPr>
        <w:pStyle w:val="ListNumber"/>
      </w:pPr>
      <w:r>
        <w:t>We also want to see</w:t>
      </w:r>
      <w:r w:rsidR="009156A8">
        <w:t xml:space="preserve"> Scottish co</w:t>
      </w:r>
      <w:r w:rsidR="00362F91">
        <w:t xml:space="preserve">uncils </w:t>
      </w:r>
      <w:r>
        <w:t>being able to</w:t>
      </w:r>
      <w:r w:rsidR="00362F91">
        <w:t xml:space="preserve"> o</w:t>
      </w:r>
      <w:r>
        <w:t>pt into some EU programmes post-</w:t>
      </w:r>
      <w:r w:rsidR="00362F91">
        <w:t>Brexit (Treasury paying for the UK share) in the same wa</w:t>
      </w:r>
      <w:r w:rsidR="00943F57">
        <w:t>y that Norwegian and Icelandic m</w:t>
      </w:r>
      <w:r w:rsidR="00362F91">
        <w:t xml:space="preserve">unicipalities do. </w:t>
      </w:r>
      <w:r>
        <w:t xml:space="preserve"> </w:t>
      </w:r>
      <w:r w:rsidR="00362F91">
        <w:t>This has already been welcome</w:t>
      </w:r>
      <w:r>
        <w:t>d</w:t>
      </w:r>
      <w:r w:rsidR="00362F91">
        <w:t xml:space="preserve"> at EU level, with </w:t>
      </w:r>
      <w:r>
        <w:t>UK Government</w:t>
      </w:r>
      <w:r w:rsidR="00E35089">
        <w:t xml:space="preserve"> also</w:t>
      </w:r>
      <w:r w:rsidR="00362F91">
        <w:t xml:space="preserve"> </w:t>
      </w:r>
      <w:r>
        <w:t>seeming</w:t>
      </w:r>
      <w:r w:rsidR="00362F91">
        <w:t xml:space="preserve"> open to consider</w:t>
      </w:r>
      <w:r w:rsidR="00866431">
        <w:t>ing</w:t>
      </w:r>
      <w:r w:rsidR="00362F91">
        <w:t xml:space="preserve"> it.</w:t>
      </w:r>
    </w:p>
    <w:p w14:paraId="43719F3E" w14:textId="77777777" w:rsidR="00CB61D4" w:rsidRDefault="00CB61D4" w:rsidP="0039279F">
      <w:pPr>
        <w:pStyle w:val="ListNumber"/>
        <w:numPr>
          <w:ilvl w:val="0"/>
          <w:numId w:val="0"/>
        </w:numPr>
        <w:rPr>
          <w:b/>
        </w:rPr>
      </w:pPr>
    </w:p>
    <w:p w14:paraId="78F6E81C" w14:textId="77777777" w:rsidR="00CB61D4" w:rsidRDefault="00890C14" w:rsidP="007C39EA">
      <w:pPr>
        <w:pStyle w:val="ListNumber"/>
        <w:numPr>
          <w:ilvl w:val="0"/>
          <w:numId w:val="0"/>
        </w:numPr>
        <w:spacing w:after="80"/>
        <w:rPr>
          <w:b/>
        </w:rPr>
      </w:pPr>
      <w:r>
        <w:rPr>
          <w:b/>
        </w:rPr>
        <w:t xml:space="preserve">Closure of Ongoing EU </w:t>
      </w:r>
      <w:r w:rsidR="007113DB">
        <w:rPr>
          <w:b/>
        </w:rPr>
        <w:t>Fun</w:t>
      </w:r>
      <w:r>
        <w:rPr>
          <w:b/>
        </w:rPr>
        <w:t>ding P</w:t>
      </w:r>
      <w:r w:rsidR="00CB61D4">
        <w:rPr>
          <w:b/>
        </w:rPr>
        <w:t>rogrammes</w:t>
      </w:r>
    </w:p>
    <w:p w14:paraId="33336B2A" w14:textId="70450F46" w:rsidR="00621AAD" w:rsidRPr="008A7A6B" w:rsidRDefault="008562C6" w:rsidP="0039279F">
      <w:pPr>
        <w:pStyle w:val="ListNumber"/>
      </w:pPr>
      <w:r>
        <w:t xml:space="preserve">Of the full quantum above, </w:t>
      </w:r>
      <w:r w:rsidR="00621AAD" w:rsidRPr="00CB61D4">
        <w:t xml:space="preserve">Scottish Local </w:t>
      </w:r>
      <w:r w:rsidR="003742B9">
        <w:t>Government</w:t>
      </w:r>
      <w:r w:rsidR="00621AAD" w:rsidRPr="00CB61D4">
        <w:t xml:space="preserve"> </w:t>
      </w:r>
      <w:r w:rsidR="00621AAD" w:rsidRPr="008A7A6B">
        <w:t>deliver</w:t>
      </w:r>
      <w:r w:rsidR="003742B9">
        <w:t>s</w:t>
      </w:r>
      <w:r w:rsidR="00621AAD" w:rsidRPr="008A7A6B">
        <w:t xml:space="preserve"> around one third of the </w:t>
      </w:r>
      <w:r w:rsidR="00562887" w:rsidRPr="008A7A6B">
        <w:t>£1.3</w:t>
      </w:r>
      <w:r w:rsidR="00621AAD" w:rsidRPr="008A7A6B">
        <w:t>bn EU Structural Funds</w:t>
      </w:r>
      <w:r w:rsidR="00562887" w:rsidRPr="008A7A6B">
        <w:t xml:space="preserve"> </w:t>
      </w:r>
      <w:r>
        <w:t xml:space="preserve">2014-20 </w:t>
      </w:r>
      <w:r w:rsidR="00562887" w:rsidRPr="008A7A6B">
        <w:t>specifically aimed at regional development and social issues</w:t>
      </w:r>
      <w:r w:rsidR="00E35089">
        <w:t xml:space="preserve"> (European Regional Development Fund (ERDF)</w:t>
      </w:r>
      <w:r w:rsidR="00621AAD" w:rsidRPr="008A7A6B">
        <w:t xml:space="preserve">, and </w:t>
      </w:r>
      <w:r w:rsidR="00DF0F4E">
        <w:t>European Social Fund (</w:t>
      </w:r>
      <w:r w:rsidR="0024271A">
        <w:t>ESF))</w:t>
      </w:r>
      <w:r w:rsidR="00621AAD" w:rsidRPr="008A7A6B">
        <w:t xml:space="preserve">.  </w:t>
      </w:r>
    </w:p>
    <w:p w14:paraId="56A300CD" w14:textId="77777777" w:rsidR="00707369" w:rsidRPr="008A7A6B" w:rsidRDefault="00707369" w:rsidP="0039279F">
      <w:pPr>
        <w:pStyle w:val="ListNumber"/>
        <w:numPr>
          <w:ilvl w:val="0"/>
          <w:numId w:val="0"/>
        </w:numPr>
        <w:ind w:left="567"/>
      </w:pPr>
    </w:p>
    <w:p w14:paraId="46628A72" w14:textId="0A25EE7B" w:rsidR="00CB61D4" w:rsidRPr="008A7A6B" w:rsidRDefault="00CB61D4" w:rsidP="0039279F">
      <w:pPr>
        <w:pStyle w:val="ListNumber"/>
      </w:pPr>
      <w:r w:rsidRPr="008A7A6B">
        <w:t>This essentially means funds for S</w:t>
      </w:r>
      <w:r w:rsidR="008562C6">
        <w:t xml:space="preserve">mall </w:t>
      </w:r>
      <w:r w:rsidRPr="008A7A6B">
        <w:t>M</w:t>
      </w:r>
      <w:r w:rsidR="008562C6">
        <w:t xml:space="preserve">edium </w:t>
      </w:r>
      <w:r w:rsidRPr="008A7A6B">
        <w:t>E</w:t>
      </w:r>
      <w:r w:rsidR="008562C6">
        <w:t>nterprise (SME)</w:t>
      </w:r>
      <w:r w:rsidRPr="008A7A6B">
        <w:t xml:space="preserve"> support delivered by Business Gateway, financial engineering via the new “Business Loans Scotland” </w:t>
      </w:r>
      <w:r w:rsidR="008562C6">
        <w:t xml:space="preserve">(an </w:t>
      </w:r>
      <w:r w:rsidRPr="008A7A6B">
        <w:t>all-Scotland local authority loan partnership</w:t>
      </w:r>
      <w:r w:rsidR="008562C6">
        <w:t>)</w:t>
      </w:r>
      <w:r w:rsidRPr="008A7A6B">
        <w:t>, employability via Commu</w:t>
      </w:r>
      <w:r w:rsidR="0019555E">
        <w:t>nity Planning Partnerships</w:t>
      </w:r>
      <w:r w:rsidRPr="008A7A6B">
        <w:t xml:space="preserve">, </w:t>
      </w:r>
      <w:r w:rsidR="008562C6">
        <w:t xml:space="preserve">and </w:t>
      </w:r>
      <w:r w:rsidRPr="008A7A6B">
        <w:t>special fu</w:t>
      </w:r>
      <w:r w:rsidR="0019555E">
        <w:t>nds on Youth Employment for 12 West of Scotland councils</w:t>
      </w:r>
      <w:r w:rsidRPr="008A7A6B">
        <w:t xml:space="preserve"> (due to the 25% youth unemployment rate there</w:t>
      </w:r>
      <w:r w:rsidR="00343685">
        <w:t xml:space="preserve"> at the time it was allocated</w:t>
      </w:r>
      <w:r w:rsidRPr="008A7A6B">
        <w:t xml:space="preserve">). </w:t>
      </w:r>
      <w:r w:rsidR="0019555E">
        <w:t xml:space="preserve"> </w:t>
      </w:r>
      <w:r w:rsidRPr="008A7A6B">
        <w:t xml:space="preserve">All these </w:t>
      </w:r>
      <w:r w:rsidRPr="008A7A6B">
        <w:lastRenderedPageBreak/>
        <w:t xml:space="preserve">schemes are run by the Scottish Government Structural Funds Division. </w:t>
      </w:r>
      <w:r w:rsidR="0019555E">
        <w:t xml:space="preserve"> </w:t>
      </w:r>
      <w:r w:rsidRPr="008A7A6B">
        <w:t>This tot</w:t>
      </w:r>
      <w:r w:rsidR="0019555E">
        <w:t>al also includes the £86m schemes that c</w:t>
      </w:r>
      <w:r w:rsidRPr="008A7A6B">
        <w:t>ouncils deliver on behalf of the Scottish Government Rural Division: the LEADER programme for rural communities’ diversification, the small business sup</w:t>
      </w:r>
      <w:r w:rsidR="008562C6">
        <w:t>port scheme and rural broadband;</w:t>
      </w:r>
      <w:r w:rsidRPr="008A7A6B">
        <w:t xml:space="preserve"> as well as about £6m for coastal communities run by Marine Scotland. </w:t>
      </w:r>
    </w:p>
    <w:p w14:paraId="4D660650" w14:textId="77777777" w:rsidR="00CB61D4" w:rsidRPr="008A7A6B" w:rsidRDefault="00CB61D4" w:rsidP="0039279F">
      <w:pPr>
        <w:pStyle w:val="ListNumber"/>
        <w:numPr>
          <w:ilvl w:val="0"/>
          <w:numId w:val="0"/>
        </w:numPr>
        <w:ind w:left="567" w:hanging="567"/>
      </w:pPr>
    </w:p>
    <w:p w14:paraId="5E0D0F2A" w14:textId="77777777" w:rsidR="00CB61D4" w:rsidRPr="008A7A6B" w:rsidRDefault="0019555E" w:rsidP="0039279F">
      <w:pPr>
        <w:pStyle w:val="ListNumber"/>
      </w:pPr>
      <w:r>
        <w:t>T</w:t>
      </w:r>
      <w:r w:rsidR="00CB61D4" w:rsidRPr="008A7A6B">
        <w:t>hese allocations</w:t>
      </w:r>
      <w:r w:rsidR="00707369" w:rsidRPr="008A7A6B">
        <w:t xml:space="preserve"> </w:t>
      </w:r>
      <w:r w:rsidR="00CB61D4" w:rsidRPr="008A7A6B">
        <w:t>are dwarfed by the much larger amounts</w:t>
      </w:r>
      <w:r>
        <w:t xml:space="preserve"> of €4.</w:t>
      </w:r>
      <w:r w:rsidR="00562887" w:rsidRPr="008A7A6B">
        <w:t>5bn</w:t>
      </w:r>
      <w:r w:rsidR="00CB61D4" w:rsidRPr="008A7A6B">
        <w:t xml:space="preserve"> directly allocated to the farming sector via the CAP Pillar I, as well as the non-local</w:t>
      </w:r>
      <w:r>
        <w:t>,</w:t>
      </w:r>
      <w:r w:rsidR="00CB61D4" w:rsidRPr="008A7A6B">
        <w:t xml:space="preserve"> remaining 93% of the Scottish Rural Development Programme and a similar amount of the </w:t>
      </w:r>
      <w:r w:rsidR="00A318B1" w:rsidRPr="008A7A6B">
        <w:t>above-mentioned</w:t>
      </w:r>
      <w:r w:rsidR="00CB61D4" w:rsidRPr="008A7A6B">
        <w:t xml:space="preserve"> fisheries fund going </w:t>
      </w:r>
      <w:r>
        <w:t>to</w:t>
      </w:r>
      <w:r w:rsidR="00CB61D4" w:rsidRPr="008A7A6B">
        <w:t xml:space="preserve"> the fishing industry.</w:t>
      </w:r>
    </w:p>
    <w:p w14:paraId="360BB1E0" w14:textId="77777777" w:rsidR="00BF7E68" w:rsidRPr="008A7A6B" w:rsidRDefault="00BF7E68" w:rsidP="0039279F">
      <w:pPr>
        <w:pStyle w:val="ColorfulList-Accent11"/>
      </w:pPr>
    </w:p>
    <w:p w14:paraId="79B39C43" w14:textId="5062CD5D" w:rsidR="00442C1E" w:rsidRDefault="00BF7E68" w:rsidP="00442C1E">
      <w:pPr>
        <w:pStyle w:val="ListNumber"/>
      </w:pPr>
      <w:r w:rsidRPr="008A7A6B">
        <w:t xml:space="preserve">The start of the current programmes suffered a number of delays, including IT issues, </w:t>
      </w:r>
      <w:r w:rsidR="0019555E">
        <w:t>meaning that</w:t>
      </w:r>
      <w:r w:rsidRPr="008A7A6B">
        <w:t xml:space="preserve"> three years into the programming period</w:t>
      </w:r>
      <w:r w:rsidR="0019555E">
        <w:t>,</w:t>
      </w:r>
      <w:r w:rsidRPr="008A7A6B">
        <w:t xml:space="preserve"> few funds have been claimed </w:t>
      </w:r>
      <w:r w:rsidR="0019555E">
        <w:t>from</w:t>
      </w:r>
      <w:r w:rsidRPr="008A7A6B">
        <w:t xml:space="preserve"> the EU. </w:t>
      </w:r>
      <w:r w:rsidR="007201D6">
        <w:t xml:space="preserve"> Cl</w:t>
      </w:r>
      <w:r w:rsidRPr="008A7A6B">
        <w:t xml:space="preserve">aims will </w:t>
      </w:r>
      <w:r w:rsidR="0019555E">
        <w:t>now likely be made</w:t>
      </w:r>
      <w:r w:rsidRPr="008A7A6B">
        <w:t xml:space="preserve"> around so-called “Brexit day”</w:t>
      </w:r>
      <w:r w:rsidR="0019555E">
        <w:t xml:space="preserve"> (30 March 2019)</w:t>
      </w:r>
      <w:r w:rsidRPr="008A7A6B">
        <w:t>.</w:t>
      </w:r>
      <w:r w:rsidR="00133B80">
        <w:t xml:space="preserve"> </w:t>
      </w:r>
      <w:r w:rsidR="008562C6">
        <w:t xml:space="preserve"> </w:t>
      </w:r>
      <w:r w:rsidRPr="008A7A6B">
        <w:t xml:space="preserve">Both the UK Treasury and Scottish Government have issued formal statements reassuring beneficiaries </w:t>
      </w:r>
      <w:r w:rsidR="00B018F8">
        <w:t>on</w:t>
      </w:r>
      <w:r w:rsidRPr="008A7A6B">
        <w:t xml:space="preserve"> the </w:t>
      </w:r>
      <w:r w:rsidR="00B018F8">
        <w:t>spending</w:t>
      </w:r>
      <w:r w:rsidRPr="008A7A6B">
        <w:t xml:space="preserve"> of the current funding</w:t>
      </w:r>
      <w:r w:rsidR="008562C6">
        <w:t xml:space="preserve"> regardless of the Brexit date.</w:t>
      </w:r>
    </w:p>
    <w:p w14:paraId="39C1D0FD" w14:textId="2D96CB7E" w:rsidR="00133B80" w:rsidRDefault="00133B80" w:rsidP="00A92A2F">
      <w:pPr>
        <w:pStyle w:val="ListNumber"/>
        <w:numPr>
          <w:ilvl w:val="0"/>
          <w:numId w:val="0"/>
        </w:numPr>
      </w:pPr>
    </w:p>
    <w:p w14:paraId="5B7B51BA" w14:textId="6312B692" w:rsidR="00133B80" w:rsidRDefault="00133B80" w:rsidP="00F3433D">
      <w:pPr>
        <w:pStyle w:val="ListNumber"/>
      </w:pPr>
      <w:r>
        <w:t xml:space="preserve">Under EU Regulations the </w:t>
      </w:r>
      <w:r w:rsidRPr="00133B80">
        <w:t>EU monies committed for 2020 (the last year of the cu</w:t>
      </w:r>
      <w:r w:rsidR="007D61E9">
        <w:t>rrent EU budget period</w:t>
      </w:r>
      <w:r w:rsidRPr="00133B80">
        <w:t xml:space="preserve">) could still be claimed for refund in 2023. </w:t>
      </w:r>
      <w:r w:rsidR="008562C6">
        <w:t xml:space="preserve"> </w:t>
      </w:r>
      <w:r w:rsidRPr="00133B80">
        <w:t>This is known as the N+3 rule.</w:t>
      </w:r>
      <w:r w:rsidR="008562C6">
        <w:t xml:space="preserve"> </w:t>
      </w:r>
      <w:r w:rsidRPr="00133B80">
        <w:t xml:space="preserve"> However</w:t>
      </w:r>
      <w:r w:rsidR="00360A98">
        <w:t>,</w:t>
      </w:r>
      <w:r w:rsidRPr="00133B80">
        <w:t xml:space="preserve"> other than </w:t>
      </w:r>
      <w:r>
        <w:t xml:space="preserve">the above </w:t>
      </w:r>
      <w:r w:rsidRPr="00133B80">
        <w:t>statements from HM Treasury and Scottish Minister</w:t>
      </w:r>
      <w:r w:rsidR="00271AB0">
        <w:t xml:space="preserve">s there is no binding guarantee </w:t>
      </w:r>
      <w:r w:rsidRPr="00133B80">
        <w:t>at present</w:t>
      </w:r>
      <w:r w:rsidR="00F3433D">
        <w:t xml:space="preserve"> (pending any announcement </w:t>
      </w:r>
      <w:r w:rsidR="001E006F">
        <w:t>in the Autumn Budgets</w:t>
      </w:r>
      <w:r w:rsidR="00F3433D">
        <w:t>)</w:t>
      </w:r>
      <w:r w:rsidR="00F3433D" w:rsidRPr="00F3433D">
        <w:t xml:space="preserve"> </w:t>
      </w:r>
      <w:r w:rsidRPr="00133B80">
        <w:t>that the Scottish and UK Government will continue applyi</w:t>
      </w:r>
      <w:r w:rsidR="005F0CC0">
        <w:t xml:space="preserve">ng the same </w:t>
      </w:r>
      <w:r w:rsidRPr="00133B80">
        <w:t>legally binding rules EU Structural Fund</w:t>
      </w:r>
      <w:r w:rsidR="00442C1E">
        <w:t>s</w:t>
      </w:r>
      <w:r w:rsidRPr="00133B80">
        <w:t xml:space="preserve"> Regulations</w:t>
      </w:r>
      <w:r w:rsidR="008562C6">
        <w:t>,</w:t>
      </w:r>
      <w:r w:rsidRPr="00133B80">
        <w:t xml:space="preserve"> including N+3 post withdrawal. </w:t>
      </w:r>
    </w:p>
    <w:p w14:paraId="24FB21EA" w14:textId="77777777" w:rsidR="00133B80" w:rsidRDefault="00133B80" w:rsidP="00133B80">
      <w:pPr>
        <w:pStyle w:val="ListParagraph"/>
      </w:pPr>
    </w:p>
    <w:p w14:paraId="5150E393" w14:textId="7A085DAF" w:rsidR="00133B80" w:rsidRDefault="00133B80" w:rsidP="00133B80">
      <w:pPr>
        <w:pStyle w:val="ListNumber"/>
      </w:pPr>
      <w:r w:rsidRPr="00133B80">
        <w:t xml:space="preserve">The easiest solution is that this political guarantee is made legally binding by explicitly mentioning the EU Structural Fund Regulations in the European Union (Withdrawal) Bill or </w:t>
      </w:r>
      <w:r w:rsidR="008562C6">
        <w:t>as part</w:t>
      </w:r>
      <w:r w:rsidRPr="00133B80">
        <w:t xml:space="preserve"> of the related </w:t>
      </w:r>
      <w:r w:rsidR="008562C6">
        <w:t xml:space="preserve">upcoming </w:t>
      </w:r>
      <w:r w:rsidRPr="00133B80">
        <w:t>Brexit legislation.</w:t>
      </w:r>
      <w:r w:rsidR="008562C6">
        <w:t xml:space="preserve"> </w:t>
      </w:r>
      <w:r w:rsidRPr="00133B80">
        <w:t xml:space="preserve"> This is </w:t>
      </w:r>
      <w:r w:rsidR="008562C6">
        <w:t>what we are</w:t>
      </w:r>
      <w:r w:rsidRPr="00133B80">
        <w:t xml:space="preserve"> calling for.</w:t>
      </w:r>
    </w:p>
    <w:p w14:paraId="273768E1" w14:textId="77777777" w:rsidR="00133B80" w:rsidRDefault="00133B80" w:rsidP="00133B80">
      <w:pPr>
        <w:pStyle w:val="ListParagraph"/>
      </w:pPr>
    </w:p>
    <w:p w14:paraId="13BF377D" w14:textId="0B20B282" w:rsidR="00133B80" w:rsidRDefault="008562C6" w:rsidP="00133B80">
      <w:pPr>
        <w:pStyle w:val="ListNumber"/>
      </w:pPr>
      <w:r>
        <w:t>At the last Leaders meeting, and in other discussions with councils,</w:t>
      </w:r>
      <w:r w:rsidR="00442C1E">
        <w:t xml:space="preserve"> concerns</w:t>
      </w:r>
      <w:r>
        <w:t xml:space="preserve"> have been raised</w:t>
      </w:r>
      <w:r w:rsidR="00133B80">
        <w:t xml:space="preserve"> that</w:t>
      </w:r>
      <w:r>
        <w:t>,</w:t>
      </w:r>
      <w:r w:rsidR="00133B80">
        <w:t xml:space="preserve"> due to the delays in launching the programmes (a knock on effect from the prior delay in getting the EU budget agreed) and the </w:t>
      </w:r>
      <w:r w:rsidR="007F1EA7">
        <w:t xml:space="preserve">general </w:t>
      </w:r>
      <w:r w:rsidR="00133B80">
        <w:t>uncertainty</w:t>
      </w:r>
      <w:r w:rsidR="007F1EA7">
        <w:t xml:space="preserve"> around Brexit,</w:t>
      </w:r>
      <w:r w:rsidR="00133B80">
        <w:t xml:space="preserve"> some Councils might </w:t>
      </w:r>
      <w:r w:rsidR="007F1EA7">
        <w:t xml:space="preserve">now </w:t>
      </w:r>
      <w:r w:rsidR="00133B80">
        <w:t>have difficulty in delivering thei</w:t>
      </w:r>
      <w:r w:rsidR="00442C1E">
        <w:t xml:space="preserve">r committed interventions and </w:t>
      </w:r>
      <w:r w:rsidR="007F1EA7">
        <w:t>making</w:t>
      </w:r>
      <w:r w:rsidR="00442C1E">
        <w:t xml:space="preserve"> match funding available. </w:t>
      </w:r>
      <w:r w:rsidR="007F1EA7">
        <w:t xml:space="preserve"> </w:t>
      </w:r>
      <w:r w:rsidR="00442C1E">
        <w:t>This is why securing full legal certainty over remaining monies and the spending</w:t>
      </w:r>
      <w:r w:rsidR="0002705C">
        <w:t xml:space="preserve"> and reporting obligations post-W</w:t>
      </w:r>
      <w:r w:rsidR="00442C1E">
        <w:t>ithdrawal is so important.</w:t>
      </w:r>
    </w:p>
    <w:p w14:paraId="29C06F48" w14:textId="77777777" w:rsidR="00442C1E" w:rsidRDefault="00442C1E" w:rsidP="00442C1E">
      <w:pPr>
        <w:pStyle w:val="ListParagraph"/>
      </w:pPr>
    </w:p>
    <w:p w14:paraId="5679F1D3" w14:textId="4ABE9603" w:rsidR="00310942" w:rsidRDefault="00442C1E" w:rsidP="00310942">
      <w:pPr>
        <w:pStyle w:val="ListNumber"/>
      </w:pPr>
      <w:r>
        <w:t xml:space="preserve">In addition to </w:t>
      </w:r>
      <w:r w:rsidR="00310942">
        <w:t xml:space="preserve">recent </w:t>
      </w:r>
      <w:r w:rsidR="00601020">
        <w:t>meetings with Department for E</w:t>
      </w:r>
      <w:r w:rsidR="004E1740">
        <w:t>xIting the E</w:t>
      </w:r>
      <w:r>
        <w:t xml:space="preserve">U </w:t>
      </w:r>
      <w:r w:rsidR="004E1740">
        <w:t>(DExEU)</w:t>
      </w:r>
      <w:r w:rsidR="006D51C7">
        <w:t xml:space="preserve"> </w:t>
      </w:r>
      <w:r>
        <w:t>Ministers and Mr Russell and our work on the Withdrawa</w:t>
      </w:r>
      <w:r w:rsidR="006D51C7">
        <w:t xml:space="preserve">l Bill, </w:t>
      </w:r>
      <w:r>
        <w:t xml:space="preserve">we are raising these </w:t>
      </w:r>
      <w:r w:rsidR="006D51C7">
        <w:t>concerns with UK and Scottish ci</w:t>
      </w:r>
      <w:r>
        <w:t xml:space="preserve">vil servants and also by way of a range of oral and written submissions to both UK and Scottish Parliament enquiries on </w:t>
      </w:r>
      <w:r w:rsidR="00310942">
        <w:t>the Withdrawal Bill</w:t>
      </w:r>
      <w:r>
        <w:t xml:space="preserve">. </w:t>
      </w:r>
      <w:r w:rsidR="00310942">
        <w:t xml:space="preserve"> As with the replacement of EU Structural Funds (discussed below)</w:t>
      </w:r>
      <w:r w:rsidR="007F1EA7">
        <w:t>,</w:t>
      </w:r>
      <w:r w:rsidR="00310942">
        <w:t xml:space="preserve"> COSLA will seek early discussions with the</w:t>
      </w:r>
      <w:r w:rsidR="00310942" w:rsidRPr="00310942">
        <w:t xml:space="preserve"> Cabinet Secretary for the Economy, Jobs and Fair Work </w:t>
      </w:r>
      <w:r w:rsidR="00310942">
        <w:t>and Cabinet Secretary for Finance and Constitution to ensure that as much certainty as possible is provided.</w:t>
      </w:r>
    </w:p>
    <w:p w14:paraId="29D7F826" w14:textId="77777777" w:rsidR="007F1EA7" w:rsidRDefault="007F1EA7" w:rsidP="007F1EA7">
      <w:pPr>
        <w:pStyle w:val="ListNumber"/>
        <w:numPr>
          <w:ilvl w:val="0"/>
          <w:numId w:val="0"/>
        </w:numPr>
      </w:pPr>
    </w:p>
    <w:p w14:paraId="09C44CAF" w14:textId="62CE389F" w:rsidR="007F1EA7" w:rsidRDefault="007F1EA7" w:rsidP="00310942">
      <w:pPr>
        <w:pStyle w:val="ListNumber"/>
      </w:pPr>
      <w:r>
        <w:t>Further, a session has been arranged by SLAED (Heads of Economic Development) later in November where we will discuss these issues in some detail with Scottish Government civil servants.  Leaders will be kept advised of developments.</w:t>
      </w:r>
    </w:p>
    <w:p w14:paraId="1F3F0F3C" w14:textId="77777777" w:rsidR="00D67DE9" w:rsidRDefault="00D67DE9" w:rsidP="0039279F">
      <w:pPr>
        <w:pStyle w:val="ColorfulList-Accent11"/>
      </w:pPr>
    </w:p>
    <w:p w14:paraId="513833A2" w14:textId="77777777" w:rsidR="005258F1" w:rsidRDefault="00BF7E68" w:rsidP="007C39EA">
      <w:pPr>
        <w:pStyle w:val="ListNumber"/>
        <w:numPr>
          <w:ilvl w:val="0"/>
          <w:numId w:val="0"/>
        </w:numPr>
        <w:tabs>
          <w:tab w:val="clear" w:pos="567"/>
        </w:tabs>
        <w:spacing w:after="80"/>
      </w:pPr>
      <w:r>
        <w:rPr>
          <w:b/>
        </w:rPr>
        <w:t xml:space="preserve">New </w:t>
      </w:r>
      <w:r w:rsidR="001F0A6D">
        <w:rPr>
          <w:b/>
        </w:rPr>
        <w:t>Post-</w:t>
      </w:r>
      <w:r w:rsidR="005258F1">
        <w:rPr>
          <w:b/>
        </w:rPr>
        <w:t xml:space="preserve">Brexit </w:t>
      </w:r>
      <w:r>
        <w:rPr>
          <w:b/>
        </w:rPr>
        <w:t xml:space="preserve">Multi-Annual Integrated </w:t>
      </w:r>
      <w:r w:rsidR="00707369" w:rsidRPr="00BF7E68">
        <w:rPr>
          <w:b/>
        </w:rPr>
        <w:t xml:space="preserve">Sustainable </w:t>
      </w:r>
      <w:r>
        <w:rPr>
          <w:b/>
        </w:rPr>
        <w:t xml:space="preserve">Local </w:t>
      </w:r>
      <w:r w:rsidR="00872757">
        <w:rPr>
          <w:b/>
        </w:rPr>
        <w:t>Development Programme</w:t>
      </w:r>
      <w:r w:rsidR="00707369" w:rsidRPr="00707369">
        <w:t xml:space="preserve">  </w:t>
      </w:r>
    </w:p>
    <w:p w14:paraId="7421A896" w14:textId="08367C60" w:rsidR="005258F1" w:rsidRDefault="001F0A6D" w:rsidP="0039279F">
      <w:pPr>
        <w:pStyle w:val="ListNumber"/>
      </w:pPr>
      <w:r>
        <w:t>While we recognise that</w:t>
      </w:r>
      <w:r w:rsidR="00DD492F">
        <w:t>,</w:t>
      </w:r>
      <w:r>
        <w:t xml:space="preserve"> post-</w:t>
      </w:r>
      <w:r w:rsidR="00F96AA8">
        <w:t>W</w:t>
      </w:r>
      <w:r w:rsidR="00DD492F">
        <w:t xml:space="preserve">ithdrawal, </w:t>
      </w:r>
      <w:r w:rsidR="005258F1">
        <w:t>economic development funds will be discretionary</w:t>
      </w:r>
      <w:r>
        <w:t>,</w:t>
      </w:r>
      <w:r w:rsidR="005258F1">
        <w:t xml:space="preserve"> preparations should start now so policy and funding arrangements are in place </w:t>
      </w:r>
      <w:r w:rsidR="007F1EA7">
        <w:t xml:space="preserve">to replace Structural Funds </w:t>
      </w:r>
      <w:r w:rsidR="005258F1">
        <w:t xml:space="preserve">by the time of </w:t>
      </w:r>
      <w:r w:rsidR="0082559F">
        <w:t>leaving the EU</w:t>
      </w:r>
      <w:r w:rsidR="005258F1">
        <w:t xml:space="preserve">. </w:t>
      </w:r>
    </w:p>
    <w:p w14:paraId="4A4D816C" w14:textId="77777777" w:rsidR="005258F1" w:rsidRDefault="005258F1" w:rsidP="0039279F">
      <w:pPr>
        <w:pStyle w:val="ListNumber"/>
        <w:numPr>
          <w:ilvl w:val="0"/>
          <w:numId w:val="0"/>
        </w:numPr>
        <w:ind w:left="567"/>
      </w:pPr>
    </w:p>
    <w:p w14:paraId="1A6ADAB0" w14:textId="77777777" w:rsidR="005258F1" w:rsidRDefault="001F0A6D" w:rsidP="0039279F">
      <w:pPr>
        <w:pStyle w:val="ListNumber"/>
      </w:pPr>
      <w:r>
        <w:lastRenderedPageBreak/>
        <w:t>So</w:t>
      </w:r>
      <w:r w:rsidR="005258F1">
        <w:t xml:space="preserve"> while we welcome the UK Industrial Strategy</w:t>
      </w:r>
      <w:r>
        <w:t>,</w:t>
      </w:r>
      <w:r w:rsidR="005258F1">
        <w:t xml:space="preserve"> </w:t>
      </w:r>
      <w:r>
        <w:t>i</w:t>
      </w:r>
      <w:r w:rsidR="005258F1">
        <w:t xml:space="preserve">t is mainly thematic or sector based rather than spatially targeted by default. </w:t>
      </w:r>
      <w:r>
        <w:t xml:space="preserve"> </w:t>
      </w:r>
      <w:r w:rsidR="005258F1">
        <w:t xml:space="preserve">COSLA </w:t>
      </w:r>
      <w:r>
        <w:t>seeks</w:t>
      </w:r>
      <w:r w:rsidR="005258F1">
        <w:t xml:space="preserve"> a strong and sustainable Industrial and Regional Development Strategy supported by a funding programme that </w:t>
      </w:r>
      <w:r>
        <w:t>is</w:t>
      </w:r>
      <w:r w:rsidR="005258F1">
        <w:t xml:space="preserve"> strategic, partnership based and </w:t>
      </w:r>
      <w:r>
        <w:t xml:space="preserve">has </w:t>
      </w:r>
      <w:r w:rsidR="005258F1">
        <w:t>legal and funding certainty beyond a s</w:t>
      </w:r>
      <w:r>
        <w:t>ingle parliament</w:t>
      </w:r>
      <w:r w:rsidR="005258F1">
        <w:t>.</w:t>
      </w:r>
    </w:p>
    <w:p w14:paraId="10544C3C" w14:textId="77777777" w:rsidR="005258F1" w:rsidRDefault="005258F1" w:rsidP="0039279F">
      <w:pPr>
        <w:pStyle w:val="ColorfulList-Accent11"/>
      </w:pPr>
    </w:p>
    <w:p w14:paraId="588BE91F" w14:textId="1C5F2646" w:rsidR="00707369" w:rsidRPr="00707369" w:rsidRDefault="00DE3F1D" w:rsidP="00452313">
      <w:pPr>
        <w:pStyle w:val="ListNumber"/>
      </w:pPr>
      <w:r>
        <w:t>The UK Conservative M</w:t>
      </w:r>
      <w:r w:rsidR="0082559F">
        <w:t xml:space="preserve">anifesto </w:t>
      </w:r>
      <w:r w:rsidR="00280497">
        <w:t xml:space="preserve">proposed a </w:t>
      </w:r>
      <w:r w:rsidR="00280497" w:rsidRPr="001F0A6D">
        <w:t>Shared Prosperity Fund</w:t>
      </w:r>
      <w:r w:rsidR="00391F85">
        <w:t>, “</w:t>
      </w:r>
      <w:r w:rsidR="00280497">
        <w:t>taken from money coming back to the UK as we leave the EU, to reduce inequalities between communities across our four nations.”</w:t>
      </w:r>
      <w:r w:rsidR="008E3FC6">
        <w:t xml:space="preserve"> </w:t>
      </w:r>
      <w:r w:rsidR="00280497">
        <w:t xml:space="preserve"> Although initial discussions with civil servants before the summer showed that work had not started</w:t>
      </w:r>
      <w:r w:rsidR="0002751F">
        <w:t>,</w:t>
      </w:r>
      <w:r w:rsidR="00280497">
        <w:t xml:space="preserve"> they were keen to emulate previous EU funding partnership arrangements with Devolved and Local Government representatives.</w:t>
      </w:r>
      <w:r w:rsidR="007D7D04">
        <w:t xml:space="preserve"> </w:t>
      </w:r>
      <w:r w:rsidR="00280497">
        <w:t xml:space="preserve"> </w:t>
      </w:r>
      <w:r w:rsidR="007D7D04">
        <w:t>T</w:t>
      </w:r>
      <w:r w:rsidR="00280497">
        <w:t xml:space="preserve">he Manifesto and UK Government Brexit White Papers specifically foresee consultation </w:t>
      </w:r>
      <w:r w:rsidR="007D7D04">
        <w:t>with</w:t>
      </w:r>
      <w:r w:rsidR="00280497">
        <w:t xml:space="preserve"> Local Government and devolution to the local level. </w:t>
      </w:r>
      <w:r w:rsidR="007D7D04">
        <w:t xml:space="preserve"> DExEU Ministers meeti</w:t>
      </w:r>
      <w:r>
        <w:t xml:space="preserve">ng the COSLA President recently, </w:t>
      </w:r>
      <w:r w:rsidR="007D7D04">
        <w:t>confirmed that they would be keen to hear how best</w:t>
      </w:r>
      <w:r w:rsidR="00310942">
        <w:t xml:space="preserve"> </w:t>
      </w:r>
      <w:r w:rsidR="007D7D04">
        <w:t xml:space="preserve">Regional Policy might be furthered through the </w:t>
      </w:r>
      <w:r>
        <w:t>Shared</w:t>
      </w:r>
      <w:r w:rsidR="007D7D04">
        <w:t xml:space="preserve"> Prosperity Fund.</w:t>
      </w:r>
      <w:r w:rsidR="00452313">
        <w:t xml:space="preserve">  We </w:t>
      </w:r>
      <w:r w:rsidR="00707369" w:rsidRPr="00707369">
        <w:t>would be keen to develo</w:t>
      </w:r>
      <w:r w:rsidR="006321CB">
        <w:t xml:space="preserve">p a central-local, multi-annual, </w:t>
      </w:r>
      <w:r w:rsidR="00707369" w:rsidRPr="00707369">
        <w:t>sustainable economic development programme</w:t>
      </w:r>
      <w:r w:rsidR="00775666">
        <w:t xml:space="preserve">, </w:t>
      </w:r>
      <w:r w:rsidR="000B2347">
        <w:t>which</w:t>
      </w:r>
      <w:r w:rsidR="00707369" w:rsidRPr="00707369">
        <w:t xml:space="preserve"> consolidate</w:t>
      </w:r>
      <w:r w:rsidR="00775666">
        <w:t>s</w:t>
      </w:r>
      <w:r w:rsidR="00707369" w:rsidRPr="00707369">
        <w:t xml:space="preserve"> the scope and resources currently disbursed by </w:t>
      </w:r>
      <w:r w:rsidR="00035D3D">
        <w:t xml:space="preserve">the several existing </w:t>
      </w:r>
      <w:r w:rsidR="00707369" w:rsidRPr="00707369">
        <w:t>EU funds</w:t>
      </w:r>
      <w:r w:rsidR="00035D3D">
        <w:t xml:space="preserve"> (the </w:t>
      </w:r>
      <w:r w:rsidR="00D42A6A">
        <w:t>“</w:t>
      </w:r>
      <w:r w:rsidR="00035D3D">
        <w:t>single pot</w:t>
      </w:r>
      <w:r w:rsidR="00D42A6A">
        <w:t>”</w:t>
      </w:r>
      <w:r w:rsidR="00035D3D">
        <w:t xml:space="preserve"> approach)</w:t>
      </w:r>
      <w:r w:rsidR="00707369" w:rsidRPr="00707369">
        <w:t>.</w:t>
      </w:r>
      <w:r w:rsidR="006321CB">
        <w:t xml:space="preserve">  </w:t>
      </w:r>
      <w:r w:rsidR="00035D3D">
        <w:t xml:space="preserve">This single pot </w:t>
      </w:r>
      <w:r w:rsidR="00707369" w:rsidRPr="00707369">
        <w:t>would have a strategic nature so that</w:t>
      </w:r>
      <w:r w:rsidR="00EB3E84">
        <w:t>, with shared accountability,</w:t>
      </w:r>
      <w:r w:rsidR="002619B0">
        <w:t xml:space="preserve"> </w:t>
      </w:r>
      <w:r w:rsidR="00707369" w:rsidRPr="00707369">
        <w:t>central and local authorities wo</w:t>
      </w:r>
      <w:r w:rsidR="002619B0">
        <w:t>uld agree to work towards</w:t>
      </w:r>
      <w:r w:rsidR="00707369" w:rsidRPr="00707369">
        <w:t xml:space="preserve"> shared </w:t>
      </w:r>
      <w:r w:rsidR="006D2FA5">
        <w:t>outcomes</w:t>
      </w:r>
      <w:r w:rsidR="00707369" w:rsidRPr="00707369">
        <w:t>.</w:t>
      </w:r>
    </w:p>
    <w:p w14:paraId="0A7B2EE5" w14:textId="77777777" w:rsidR="00707369" w:rsidRPr="00707369" w:rsidRDefault="00707369" w:rsidP="0039279F">
      <w:pPr>
        <w:pStyle w:val="ListNumber"/>
        <w:numPr>
          <w:ilvl w:val="0"/>
          <w:numId w:val="0"/>
        </w:numPr>
        <w:ind w:left="567"/>
      </w:pPr>
    </w:p>
    <w:p w14:paraId="32C2B87F" w14:textId="360DDA7C" w:rsidR="00707369" w:rsidRDefault="00707369" w:rsidP="0039279F">
      <w:pPr>
        <w:pStyle w:val="ListNumber"/>
      </w:pPr>
      <w:r w:rsidRPr="00707369">
        <w:t xml:space="preserve">At the same time this new funding instrument would be able to do away with EU imposed </w:t>
      </w:r>
      <w:r w:rsidR="007F1EA7">
        <w:t>“</w:t>
      </w:r>
      <w:r w:rsidRPr="00707369">
        <w:t>earmarks</w:t>
      </w:r>
      <w:r w:rsidR="007F1EA7">
        <w:t>”</w:t>
      </w:r>
      <w:r w:rsidRPr="00707369">
        <w:t xml:space="preserve"> (such as </w:t>
      </w:r>
      <w:r w:rsidR="00051D8E">
        <w:t xml:space="preserve">the </w:t>
      </w:r>
      <w:r w:rsidRPr="00707369">
        <w:t>compulsory earmark of 20% for research, or the expectation of spending only 5% of rural funds in village renewal and economic diversification).</w:t>
      </w:r>
      <w:r w:rsidR="006215E7">
        <w:t xml:space="preserve">  It</w:t>
      </w:r>
      <w:r w:rsidRPr="00707369">
        <w:t xml:space="preserve"> would not need to replicate the same match-funding </w:t>
      </w:r>
      <w:r w:rsidR="005B1F07">
        <w:t xml:space="preserve">rates currently set by EU rules and, </w:t>
      </w:r>
      <w:r w:rsidRPr="00707369">
        <w:t xml:space="preserve">in some cases, even do away with those match </w:t>
      </w:r>
      <w:r w:rsidR="007F1EA7">
        <w:t>funding obligations altogether.</w:t>
      </w:r>
    </w:p>
    <w:p w14:paraId="732CA78A" w14:textId="77777777" w:rsidR="00D701EA" w:rsidRDefault="00D701EA" w:rsidP="0039279F">
      <w:pPr>
        <w:pStyle w:val="ColorfulList-Accent11"/>
      </w:pPr>
    </w:p>
    <w:p w14:paraId="13245D4F" w14:textId="5E7B9640" w:rsidR="00D701EA" w:rsidRDefault="00D701EA" w:rsidP="0039279F">
      <w:pPr>
        <w:pStyle w:val="ListNumber"/>
      </w:pPr>
      <w:r>
        <w:t xml:space="preserve">The principle of additionality should be retained. </w:t>
      </w:r>
      <w:r w:rsidR="00CB2899">
        <w:t xml:space="preserve"> </w:t>
      </w:r>
      <w:r>
        <w:t>This means that spending priorities should foc</w:t>
      </w:r>
      <w:r w:rsidR="007F1EA7">
        <w:t>us on medium term priorities (eg</w:t>
      </w:r>
      <w:r>
        <w:t xml:space="preserve"> employability, broadband) that need to be locally determined but refer to wider national and international</w:t>
      </w:r>
      <w:r w:rsidR="00E34D25">
        <w:t xml:space="preserve"> priorities.  Al</w:t>
      </w:r>
      <w:r>
        <w:t xml:space="preserve">locations for this funding replacement should be left outside the Barnett formula. </w:t>
      </w:r>
    </w:p>
    <w:p w14:paraId="751C630F" w14:textId="77777777" w:rsidR="00D701EA" w:rsidRDefault="00D701EA" w:rsidP="0039279F">
      <w:pPr>
        <w:pStyle w:val="ColorfulList-Accent11"/>
      </w:pPr>
    </w:p>
    <w:p w14:paraId="5D111B9A" w14:textId="2C0A1C72" w:rsidR="00D701EA" w:rsidRDefault="00D701EA" w:rsidP="0039279F">
      <w:pPr>
        <w:pStyle w:val="ListNumber"/>
      </w:pPr>
      <w:r>
        <w:t>In terms of broad spending priorities it seems pertinent that the new funding</w:t>
      </w:r>
      <w:r w:rsidR="002C0F12">
        <w:t xml:space="preserve"> is used to localise the UN </w:t>
      </w:r>
      <w:r>
        <w:t>Sustainable Development Goals</w:t>
      </w:r>
      <w:r w:rsidR="00310942">
        <w:t xml:space="preserve"> (SDGs)</w:t>
      </w:r>
      <w:r>
        <w:t xml:space="preserve"> that both the UK and Scottish Government signed up to in September 2015</w:t>
      </w:r>
      <w:r w:rsidR="00330788">
        <w:t xml:space="preserve">, </w:t>
      </w:r>
      <w:r>
        <w:t>but have so far no</w:t>
      </w:r>
      <w:r w:rsidR="00D5448E">
        <w:t xml:space="preserve">t actively </w:t>
      </w:r>
      <w:r>
        <w:t xml:space="preserve">engaged </w:t>
      </w:r>
      <w:r w:rsidR="00D5448E">
        <w:t xml:space="preserve">on </w:t>
      </w:r>
      <w:r>
        <w:t>with Local Government, in spite of COSLA and others</w:t>
      </w:r>
      <w:r w:rsidR="00D5448E">
        <w:t>’</w:t>
      </w:r>
      <w:r w:rsidR="008709B8">
        <w:t xml:space="preserve"> role in drafting </w:t>
      </w:r>
      <w:r w:rsidR="007F1EA7">
        <w:t>them</w:t>
      </w:r>
      <w:r w:rsidR="008709B8">
        <w:t>.  By contrast, central-</w:t>
      </w:r>
      <w:r>
        <w:t xml:space="preserve">local </w:t>
      </w:r>
      <w:r w:rsidR="001F725D">
        <w:t>partnership</w:t>
      </w:r>
      <w:r>
        <w:t xml:space="preserve"> work on </w:t>
      </w:r>
      <w:r w:rsidR="00330788">
        <w:t xml:space="preserve">the </w:t>
      </w:r>
      <w:r>
        <w:t>SDG</w:t>
      </w:r>
      <w:r w:rsidR="00A731E1">
        <w:t>s</w:t>
      </w:r>
      <w:r>
        <w:t xml:space="preserve"> has already started in many European and </w:t>
      </w:r>
      <w:r w:rsidR="00D26BFC">
        <w:t>other countries</w:t>
      </w:r>
      <w:r>
        <w:t xml:space="preserve">. </w:t>
      </w:r>
    </w:p>
    <w:p w14:paraId="745CC52C" w14:textId="77777777" w:rsidR="00D701EA" w:rsidRDefault="00D701EA" w:rsidP="0039279F">
      <w:pPr>
        <w:pStyle w:val="ColorfulList-Accent11"/>
      </w:pPr>
    </w:p>
    <w:p w14:paraId="26052E35" w14:textId="77777777" w:rsidR="00035D3D" w:rsidRDefault="00035D3D" w:rsidP="0039279F">
      <w:pPr>
        <w:pStyle w:val="ListNumber"/>
      </w:pPr>
      <w:r>
        <w:t xml:space="preserve">Development </w:t>
      </w:r>
      <w:r w:rsidR="00D26BFC">
        <w:t>of</w:t>
      </w:r>
      <w:r>
        <w:t xml:space="preserve"> new replacement funding</w:t>
      </w:r>
      <w:r w:rsidR="00D26BFC">
        <w:t xml:space="preserve"> needs to go hand in hand with</w:t>
      </w:r>
      <w:r>
        <w:t xml:space="preserve"> simplification and consolidation of the diverse State Aid</w:t>
      </w:r>
      <w:r w:rsidR="00F3433D">
        <w:t xml:space="preserve"> rules for Regional</w:t>
      </w:r>
      <w:r>
        <w:t xml:space="preserve">, General Block Exemption and separate EU state aid guidelines for broadband, research, environmental, </w:t>
      </w:r>
      <w:r w:rsidRPr="001F725D">
        <w:rPr>
          <w:i/>
        </w:rPr>
        <w:t>de minimis</w:t>
      </w:r>
      <w:r>
        <w:t xml:space="preserve"> and Services of G</w:t>
      </w:r>
      <w:r w:rsidR="00634887">
        <w:t>eneral Economic Interest.  H</w:t>
      </w:r>
      <w:r w:rsidR="00591FDD">
        <w:t xml:space="preserve">owever the </w:t>
      </w:r>
      <w:r>
        <w:t xml:space="preserve">extent of this consolidation and simplification exercise will depend </w:t>
      </w:r>
      <w:r w:rsidR="00591FDD">
        <w:t>on</w:t>
      </w:r>
      <w:r>
        <w:t xml:space="preserve"> the scope and depth of the future UK-EU Partnership and Free Trade Agreement (whose negotiations have not yet started).</w:t>
      </w:r>
    </w:p>
    <w:p w14:paraId="2FCA7F98" w14:textId="77777777" w:rsidR="00035D3D" w:rsidRDefault="00035D3D" w:rsidP="0039279F">
      <w:pPr>
        <w:pStyle w:val="ColorfulList-Accent11"/>
      </w:pPr>
    </w:p>
    <w:p w14:paraId="068DC9FB" w14:textId="459446E6" w:rsidR="00035D3D" w:rsidRDefault="00591FDD" w:rsidP="0039279F">
      <w:pPr>
        <w:pStyle w:val="ListNumber"/>
      </w:pPr>
      <w:r>
        <w:t>E</w:t>
      </w:r>
      <w:r w:rsidR="00035D3D">
        <w:t xml:space="preserve">xisting powers </w:t>
      </w:r>
      <w:r w:rsidR="008F469A">
        <w:t>for</w:t>
      </w:r>
      <w:r w:rsidR="00035D3D">
        <w:t xml:space="preserve"> Scottish Programmes </w:t>
      </w:r>
      <w:r w:rsidR="008F469A">
        <w:t>should</w:t>
      </w:r>
      <w:r w:rsidR="007D21CA">
        <w:t xml:space="preserve"> be decided</w:t>
      </w:r>
      <w:r w:rsidR="00035D3D">
        <w:t xml:space="preserve"> by the Scottish Government, Local Government and other partners as at present.</w:t>
      </w:r>
      <w:r w:rsidR="007F1EA7">
        <w:t xml:space="preserve"> </w:t>
      </w:r>
      <w:r w:rsidR="00035D3D">
        <w:t xml:space="preserve"> UK-wide arrangements for governance, reporting and audit of the new fund should replicate the light touch, partnership based arrangements between the UK, Devolved Administrations a</w:t>
      </w:r>
      <w:r w:rsidR="006D29DF">
        <w:t>nd Local Government outlined in</w:t>
      </w:r>
      <w:r w:rsidR="00035D3D">
        <w:t xml:space="preserve"> the</w:t>
      </w:r>
      <w:r w:rsidR="006D29DF">
        <w:t xml:space="preserve"> current</w:t>
      </w:r>
      <w:r w:rsidR="007F1EA7">
        <w:t xml:space="preserve"> UK Partnership Agreement.</w:t>
      </w:r>
    </w:p>
    <w:p w14:paraId="088A5AE8" w14:textId="77777777" w:rsidR="00035D3D" w:rsidRDefault="00035D3D" w:rsidP="0039279F">
      <w:pPr>
        <w:pStyle w:val="ListNumber"/>
        <w:numPr>
          <w:ilvl w:val="0"/>
          <w:numId w:val="0"/>
        </w:numPr>
        <w:ind w:left="567"/>
      </w:pPr>
    </w:p>
    <w:p w14:paraId="3ECE3D04" w14:textId="1EDC5C19" w:rsidR="0021432F" w:rsidRDefault="00707369" w:rsidP="0021432F">
      <w:pPr>
        <w:pStyle w:val="ListNumber"/>
      </w:pPr>
      <w:r w:rsidRPr="00707369">
        <w:lastRenderedPageBreak/>
        <w:t>Lastly</w:t>
      </w:r>
      <w:r w:rsidR="00890AD2">
        <w:t>, there sho</w:t>
      </w:r>
      <w:r w:rsidRPr="00707369">
        <w:t>uld not be separate audit and reporting trails and obligations as</w:t>
      </w:r>
      <w:r w:rsidR="00035D3D">
        <w:t xml:space="preserve"> currently happens</w:t>
      </w:r>
      <w:r w:rsidRPr="00707369">
        <w:t xml:space="preserve"> with EU funds </w:t>
      </w:r>
      <w:r w:rsidR="002409E5">
        <w:t>as</w:t>
      </w:r>
      <w:r w:rsidRPr="00707369">
        <w:t xml:space="preserve"> all these requirements </w:t>
      </w:r>
      <w:r w:rsidR="002409E5">
        <w:t>should be</w:t>
      </w:r>
      <w:r w:rsidRPr="00707369">
        <w:t xml:space="preserve"> mainstreamed through existing national audit and reporting systems.</w:t>
      </w:r>
    </w:p>
    <w:p w14:paraId="090787EA" w14:textId="77777777" w:rsidR="00F3433D" w:rsidRDefault="00F3433D" w:rsidP="00F3433D">
      <w:pPr>
        <w:pStyle w:val="ListParagraph"/>
      </w:pPr>
    </w:p>
    <w:p w14:paraId="00F5DE19" w14:textId="705F0450" w:rsidR="00F3433D" w:rsidRDefault="00F3433D" w:rsidP="0021432F">
      <w:pPr>
        <w:pStyle w:val="ListNumber"/>
      </w:pPr>
      <w:r>
        <w:t>Though we have had early discussions with UK and Scottish civil servants we are keen</w:t>
      </w:r>
      <w:r w:rsidR="00767377">
        <w:t xml:space="preserve"> now</w:t>
      </w:r>
      <w:r>
        <w:t xml:space="preserve"> to contribute to the proposed consultation on the UK Shared Prosperity Fund and start early scoping with the Scottish Government and, where appropriate with</w:t>
      </w:r>
      <w:r w:rsidR="005435F4">
        <w:t xml:space="preserve"> the D</w:t>
      </w:r>
      <w:r w:rsidR="00A00985">
        <w:t xml:space="preserve">epartment </w:t>
      </w:r>
      <w:r>
        <w:t xml:space="preserve"> </w:t>
      </w:r>
      <w:r w:rsidR="005435F4">
        <w:t xml:space="preserve">for Business, Energy and Industrial Strategy (BEIS) </w:t>
      </w:r>
      <w:r>
        <w:t>and</w:t>
      </w:r>
      <w:r w:rsidR="005435F4">
        <w:t xml:space="preserve"> the Department for </w:t>
      </w:r>
      <w:r w:rsidR="004762CB">
        <w:t>E</w:t>
      </w:r>
      <w:r w:rsidR="00767377">
        <w:t>nvironment, Food and Rural Affairs</w:t>
      </w:r>
      <w:r>
        <w:t xml:space="preserve"> </w:t>
      </w:r>
      <w:r w:rsidR="00767377">
        <w:t>(</w:t>
      </w:r>
      <w:r>
        <w:t>DEFRA</w:t>
      </w:r>
      <w:r w:rsidR="00767377">
        <w:t>)</w:t>
      </w:r>
      <w:r w:rsidR="005235B3">
        <w:t>,</w:t>
      </w:r>
      <w:r>
        <w:t xml:space="preserve"> so that the features of the new programmes are finalised well before the closure of the current EU funds allocations.</w:t>
      </w:r>
    </w:p>
    <w:p w14:paraId="7356207F" w14:textId="77777777" w:rsidR="00F3433D" w:rsidRPr="0021432F" w:rsidRDefault="00F3433D" w:rsidP="00F3433D">
      <w:pPr>
        <w:pStyle w:val="ListNumber"/>
        <w:numPr>
          <w:ilvl w:val="0"/>
          <w:numId w:val="0"/>
        </w:numPr>
        <w:ind w:left="567" w:hanging="567"/>
      </w:pPr>
    </w:p>
    <w:p w14:paraId="4A29A9EA" w14:textId="77777777" w:rsidR="009E05D4" w:rsidRPr="0021432F" w:rsidRDefault="009E05D4" w:rsidP="0021432F">
      <w:pPr>
        <w:pStyle w:val="ListNumber"/>
        <w:numPr>
          <w:ilvl w:val="0"/>
          <w:numId w:val="0"/>
        </w:numPr>
        <w:ind w:left="567" w:hanging="567"/>
      </w:pPr>
      <w:r w:rsidRPr="0021432F">
        <w:rPr>
          <w:b/>
        </w:rPr>
        <w:t xml:space="preserve">Rural </w:t>
      </w:r>
      <w:r w:rsidR="002409E5" w:rsidRPr="0021432F">
        <w:rPr>
          <w:b/>
        </w:rPr>
        <w:t>Ec</w:t>
      </w:r>
      <w:r w:rsidR="006C5E4E" w:rsidRPr="0021432F">
        <w:rPr>
          <w:b/>
        </w:rPr>
        <w:t xml:space="preserve">onomy and </w:t>
      </w:r>
      <w:r w:rsidR="002409E5" w:rsidRPr="0021432F">
        <w:rPr>
          <w:b/>
        </w:rPr>
        <w:t>Fund</w:t>
      </w:r>
      <w:r w:rsidRPr="0021432F">
        <w:rPr>
          <w:b/>
        </w:rPr>
        <w:t>i</w:t>
      </w:r>
      <w:r w:rsidR="00A960F2" w:rsidRPr="0021432F">
        <w:rPr>
          <w:b/>
        </w:rPr>
        <w:t>ng post-Brexit</w:t>
      </w:r>
    </w:p>
    <w:p w14:paraId="3B684C1A" w14:textId="59CE431C" w:rsidR="00A4013A" w:rsidRDefault="00F3433D" w:rsidP="00F3433D">
      <w:pPr>
        <w:pStyle w:val="ListNumber"/>
      </w:pPr>
      <w:r>
        <w:t xml:space="preserve">Rural Scotland and the fishing and farming sectors are one of the most affected by EU rules and funds. </w:t>
      </w:r>
      <w:r w:rsidR="00953261">
        <w:t xml:space="preserve"> </w:t>
      </w:r>
      <w:r w:rsidRPr="00F3433D">
        <w:t>The rural economy is heavily dependent on the existing EU Common Agricultural Policy.</w:t>
      </w:r>
      <w:r w:rsidR="00953261">
        <w:t xml:space="preserve"> </w:t>
      </w:r>
      <w:r w:rsidRPr="00F3433D">
        <w:t xml:space="preserve"> In that respect, the new DEFRA Secretary of State outlined in June that, in developing post-Brexit domestic funding, support to rural areas of the UK wo</w:t>
      </w:r>
      <w:r w:rsidR="00180CA5">
        <w:t>uld not need to be tied into Common Agricultural Policy</w:t>
      </w:r>
      <w:r w:rsidR="006F3BE3">
        <w:t xml:space="preserve"> (CAP)</w:t>
      </w:r>
      <w:r w:rsidRPr="00F3433D">
        <w:t xml:space="preserve"> earmarks and constraints, which historically have penalised the UK and most particularly Scotland. </w:t>
      </w:r>
      <w:r w:rsidR="00953261">
        <w:t xml:space="preserve"> </w:t>
      </w:r>
      <w:r w:rsidR="00A4013A">
        <w:t xml:space="preserve">The Scottish Government is concerned that only certain types of farms </w:t>
      </w:r>
      <w:r w:rsidR="00230631">
        <w:t xml:space="preserve">will be included </w:t>
      </w:r>
      <w:r w:rsidR="00A4013A">
        <w:t>and</w:t>
      </w:r>
      <w:r w:rsidR="006F3BE3">
        <w:t xml:space="preserve"> possibly no replacement fund will be</w:t>
      </w:r>
      <w:r w:rsidR="00A4013A">
        <w:t xml:space="preserve"> available for wider rural development. </w:t>
      </w:r>
      <w:r w:rsidR="00953261">
        <w:t xml:space="preserve"> </w:t>
      </w:r>
      <w:r w:rsidR="00A4013A">
        <w:t>The UK Government wants the new domestic schemes to be in place by 1</w:t>
      </w:r>
      <w:r w:rsidR="006F3BE3">
        <w:rPr>
          <w:vertAlign w:val="superscript"/>
        </w:rPr>
        <w:t xml:space="preserve"> </w:t>
      </w:r>
      <w:r w:rsidR="00A4013A">
        <w:t xml:space="preserve">April 2019 </w:t>
      </w:r>
      <w:r w:rsidR="00B90A49">
        <w:t xml:space="preserve">and </w:t>
      </w:r>
      <w:r w:rsidR="00A4013A">
        <w:t xml:space="preserve">CAP not </w:t>
      </w:r>
      <w:r w:rsidR="00B90A49">
        <w:t xml:space="preserve">to </w:t>
      </w:r>
      <w:r w:rsidR="00A4013A">
        <w:t>be part of any transition period with the EU.</w:t>
      </w:r>
    </w:p>
    <w:p w14:paraId="2B3C4FF9" w14:textId="77777777" w:rsidR="00A4013A" w:rsidRDefault="00A4013A" w:rsidP="00A4013A">
      <w:pPr>
        <w:pStyle w:val="ListNumber"/>
        <w:numPr>
          <w:ilvl w:val="0"/>
          <w:numId w:val="0"/>
        </w:numPr>
        <w:ind w:left="567"/>
      </w:pPr>
    </w:p>
    <w:p w14:paraId="43D4C4B8" w14:textId="790B1093" w:rsidR="00F3433D" w:rsidRPr="00F3433D" w:rsidRDefault="00BB7954" w:rsidP="00F3433D">
      <w:pPr>
        <w:pStyle w:val="ListNumber"/>
      </w:pPr>
      <w:r>
        <w:t>This seem</w:t>
      </w:r>
      <w:r w:rsidR="007E7742">
        <w:t>s</w:t>
      </w:r>
      <w:r w:rsidR="00F3433D" w:rsidRPr="00F3433D">
        <w:t xml:space="preserve"> a good opport</w:t>
      </w:r>
      <w:r w:rsidR="007E7742">
        <w:t xml:space="preserve">unity to </w:t>
      </w:r>
      <w:r w:rsidR="00F3433D" w:rsidRPr="00F3433D">
        <w:t>increase the</w:t>
      </w:r>
      <w:r w:rsidR="00763B6B">
        <w:t xml:space="preserve"> existing</w:t>
      </w:r>
      <w:r w:rsidR="00F3433D" w:rsidRPr="00F3433D">
        <w:t xml:space="preserve"> 5% compulsory rural spending earmark for local development. </w:t>
      </w:r>
      <w:r w:rsidR="007E7742">
        <w:t xml:space="preserve"> </w:t>
      </w:r>
      <w:r w:rsidR="00F3433D" w:rsidRPr="00F3433D">
        <w:t>Equally</w:t>
      </w:r>
      <w:r w:rsidR="007E7742">
        <w:t xml:space="preserve">, with the EU regulations gone, </w:t>
      </w:r>
      <w:r w:rsidR="00F3433D" w:rsidRPr="00F3433D">
        <w:t xml:space="preserve">there is no reason why Local Action Groups could not be aligned with local authorities in line with </w:t>
      </w:r>
      <w:r w:rsidR="00953261">
        <w:t>community e</w:t>
      </w:r>
      <w:r w:rsidR="00F3433D" w:rsidRPr="00F3433D">
        <w:t>mpowerment legislation.</w:t>
      </w:r>
    </w:p>
    <w:p w14:paraId="548BA8B3" w14:textId="77777777" w:rsidR="00F3433D" w:rsidRDefault="00F3433D" w:rsidP="00F3433D">
      <w:pPr>
        <w:pStyle w:val="ListNumber"/>
        <w:numPr>
          <w:ilvl w:val="0"/>
          <w:numId w:val="0"/>
        </w:numPr>
        <w:ind w:left="567"/>
      </w:pPr>
    </w:p>
    <w:p w14:paraId="0CD3BD69" w14:textId="43EF2DE9" w:rsidR="00F3433D" w:rsidRDefault="00F3433D" w:rsidP="00F3433D">
      <w:pPr>
        <w:pStyle w:val="ListNumber"/>
      </w:pPr>
      <w:r>
        <w:t>T</w:t>
      </w:r>
      <w:r w:rsidRPr="00F3433D">
        <w:t>he Cabinet Secretary</w:t>
      </w:r>
      <w:r w:rsidR="001C18D1">
        <w:t>,</w:t>
      </w:r>
      <w:r w:rsidRPr="00F3433D">
        <w:t xml:space="preserve"> Fergus Ewing</w:t>
      </w:r>
      <w:r w:rsidR="001C18D1">
        <w:t>,</w:t>
      </w:r>
      <w:r w:rsidRPr="00F3433D">
        <w:t xml:space="preserve"> has engaged with stakeholders, including some Local Government representatives. </w:t>
      </w:r>
      <w:r w:rsidR="001C18D1">
        <w:t xml:space="preserve"> </w:t>
      </w:r>
      <w:r w:rsidRPr="00F3433D">
        <w:t>He also wrote to the previous COSLA Spokesperson seeki</w:t>
      </w:r>
      <w:r w:rsidR="00EC0D9A">
        <w:t>ng views and offering to engage, and on 30 October</w:t>
      </w:r>
      <w:r>
        <w:t xml:space="preserve"> he met w</w:t>
      </w:r>
      <w:r w:rsidR="002872C0">
        <w:t xml:space="preserve">ith </w:t>
      </w:r>
      <w:r w:rsidR="00EC0D9A">
        <w:t>Cllr Heddle</w:t>
      </w:r>
      <w:r>
        <w:t>.</w:t>
      </w:r>
    </w:p>
    <w:p w14:paraId="32162B94" w14:textId="77777777" w:rsidR="00F3433D" w:rsidRDefault="00F3433D" w:rsidP="00F3433D">
      <w:pPr>
        <w:pStyle w:val="ListParagraph"/>
      </w:pPr>
    </w:p>
    <w:p w14:paraId="17929CB8" w14:textId="654E7A34" w:rsidR="00362F91" w:rsidRDefault="00362F91" w:rsidP="00E0663A">
      <w:pPr>
        <w:pStyle w:val="ListNumber"/>
      </w:pPr>
      <w:r>
        <w:t>A Nationa</w:t>
      </w:r>
      <w:r w:rsidR="00522522">
        <w:t xml:space="preserve">l Council of Rural Advisers </w:t>
      </w:r>
      <w:r w:rsidR="00F3433D">
        <w:t>has been created.</w:t>
      </w:r>
      <w:r w:rsidR="00F807AD">
        <w:t xml:space="preserve"> </w:t>
      </w:r>
      <w:r w:rsidR="00763B6B" w:rsidRPr="00763B6B">
        <w:t xml:space="preserve"> </w:t>
      </w:r>
      <w:r w:rsidR="00763B6B">
        <w:t>C</w:t>
      </w:r>
      <w:r w:rsidR="00763B6B" w:rsidRPr="00763B6B">
        <w:t>o-chaired by Lorne Crerar (Highlands and Islands Enterprise) and Alison Milne</w:t>
      </w:r>
      <w:r w:rsidR="00F807AD">
        <w:t xml:space="preserve"> (Scottish Tenants Association), it </w:t>
      </w:r>
      <w:r w:rsidR="00763B6B" w:rsidRPr="00763B6B">
        <w:t>does not have a specific L</w:t>
      </w:r>
      <w:r w:rsidR="00F807AD">
        <w:t xml:space="preserve">ocal Government representative. </w:t>
      </w:r>
      <w:r w:rsidR="00953261">
        <w:t xml:space="preserve"> </w:t>
      </w:r>
      <w:r w:rsidR="00F807AD">
        <w:t xml:space="preserve">However, </w:t>
      </w:r>
      <w:r w:rsidR="00763B6B" w:rsidRPr="00763B6B">
        <w:t xml:space="preserve">COSLA’s input has already been actively sought. </w:t>
      </w:r>
      <w:r w:rsidR="00F807AD">
        <w:t xml:space="preserve"> </w:t>
      </w:r>
      <w:r w:rsidR="00763B6B" w:rsidRPr="00763B6B">
        <w:t>It is currently scoping the issues that need to be covered for EU funding replacement and the wider rural</w:t>
      </w:r>
      <w:r w:rsidR="00953261">
        <w:t xml:space="preserve"> economy (with a report due around now</w:t>
      </w:r>
      <w:r w:rsidR="00763B6B" w:rsidRPr="00763B6B">
        <w:t>).</w:t>
      </w:r>
      <w:r>
        <w:t xml:space="preserve"> </w:t>
      </w:r>
      <w:r w:rsidR="00953261">
        <w:t xml:space="preserve"> </w:t>
      </w:r>
      <w:r>
        <w:t>This will complement the broader work being carried out by the Agricultur</w:t>
      </w:r>
      <w:r w:rsidR="00757A53">
        <w:t xml:space="preserve">al Strategy Champions </w:t>
      </w:r>
      <w:r>
        <w:t>and that of the Rural Parliament.</w:t>
      </w:r>
    </w:p>
    <w:p w14:paraId="6E92EB0D" w14:textId="77777777" w:rsidR="009E05D4" w:rsidRDefault="009E05D4" w:rsidP="0039279F">
      <w:pPr>
        <w:pStyle w:val="ListNumber"/>
        <w:numPr>
          <w:ilvl w:val="0"/>
          <w:numId w:val="0"/>
        </w:numPr>
        <w:ind w:left="567"/>
      </w:pPr>
    </w:p>
    <w:p w14:paraId="15503202" w14:textId="4D6B212A" w:rsidR="00362F91" w:rsidRDefault="001D7801" w:rsidP="00C4293E">
      <w:pPr>
        <w:pStyle w:val="ListNumber"/>
      </w:pPr>
      <w:r>
        <w:t>COSLA is</w:t>
      </w:r>
      <w:r w:rsidR="008B46BA">
        <w:t xml:space="preserve"> keen to enter into detailed </w:t>
      </w:r>
      <w:r>
        <w:t xml:space="preserve">early </w:t>
      </w:r>
      <w:r w:rsidR="008B46BA">
        <w:t>disc</w:t>
      </w:r>
      <w:r w:rsidR="00A4013A">
        <w:t>ussions with the Scottish Government  and DEFRA</w:t>
      </w:r>
      <w:r w:rsidR="00757A53">
        <w:t>,</w:t>
      </w:r>
      <w:r w:rsidR="0044321A">
        <w:t xml:space="preserve"> to seek </w:t>
      </w:r>
      <w:r w:rsidRPr="001D7801">
        <w:t xml:space="preserve">the opportunity to build a </w:t>
      </w:r>
      <w:r>
        <w:t xml:space="preserve">new </w:t>
      </w:r>
      <w:r w:rsidRPr="001D7801">
        <w:t>dedicated Scottish Rural Community Empowerment Fund that</w:t>
      </w:r>
      <w:r w:rsidR="00953261">
        <w:t xml:space="preserve"> can become the cornerstone of local a</w:t>
      </w:r>
      <w:r w:rsidRPr="001D7801">
        <w:t>uthority local economic development in rural areas.</w:t>
      </w:r>
      <w:r w:rsidR="00953261">
        <w:t xml:space="preserve"> </w:t>
      </w:r>
      <w:r w:rsidR="00C71AF8">
        <w:t xml:space="preserve"> However we also need </w:t>
      </w:r>
      <w:r>
        <w:t xml:space="preserve">a </w:t>
      </w:r>
      <w:r w:rsidR="00A4013A">
        <w:t xml:space="preserve">wider </w:t>
      </w:r>
      <w:r w:rsidR="0044321A">
        <w:t>discussion with them on</w:t>
      </w:r>
      <w:r>
        <w:t xml:space="preserve"> the future of our rural communities from an environmental, depopulation, socio-economic and community empowerment perspective.</w:t>
      </w:r>
      <w:r w:rsidR="00362F91">
        <w:t xml:space="preserve"> </w:t>
      </w:r>
    </w:p>
    <w:p w14:paraId="1E0A8368" w14:textId="77777777" w:rsidR="008A7A6B" w:rsidRDefault="008A7A6B" w:rsidP="0039279F">
      <w:pPr>
        <w:pStyle w:val="ListNumber"/>
        <w:numPr>
          <w:ilvl w:val="0"/>
          <w:numId w:val="0"/>
        </w:numPr>
        <w:ind w:left="567"/>
      </w:pPr>
    </w:p>
    <w:p w14:paraId="145FF0BF" w14:textId="77777777" w:rsidR="00707369" w:rsidRPr="00C4531A" w:rsidRDefault="00006921" w:rsidP="00C4531A">
      <w:pPr>
        <w:pStyle w:val="ListNumber"/>
        <w:numPr>
          <w:ilvl w:val="0"/>
          <w:numId w:val="0"/>
        </w:numPr>
        <w:ind w:left="567"/>
        <w:rPr>
          <w:b/>
        </w:rPr>
      </w:pPr>
      <w:r>
        <w:rPr>
          <w:b/>
        </w:rPr>
        <w:t>UK Opting into post-</w:t>
      </w:r>
      <w:r w:rsidR="00707369" w:rsidRPr="00707369">
        <w:rPr>
          <w:b/>
        </w:rPr>
        <w:t>Withd</w:t>
      </w:r>
      <w:r w:rsidR="00C4531A">
        <w:rPr>
          <w:b/>
        </w:rPr>
        <w:t>rawal EU Cooperation Programmes</w:t>
      </w:r>
    </w:p>
    <w:p w14:paraId="3FA37932" w14:textId="01451F3A" w:rsidR="00362F91" w:rsidRDefault="00707369" w:rsidP="0039279F">
      <w:pPr>
        <w:pStyle w:val="ListNumber"/>
      </w:pPr>
      <w:r w:rsidRPr="00707369">
        <w:t>S</w:t>
      </w:r>
      <w:r w:rsidR="00006921">
        <w:t>cottish co</w:t>
      </w:r>
      <w:r w:rsidRPr="00707369">
        <w:t xml:space="preserve">uncils </w:t>
      </w:r>
      <w:r w:rsidR="00C71AF8">
        <w:t>currently</w:t>
      </w:r>
      <w:r w:rsidR="00953261">
        <w:t xml:space="preserve"> have access to much smaller pots</w:t>
      </w:r>
      <w:r w:rsidRPr="00707369">
        <w:t xml:space="preserve"> of fund</w:t>
      </w:r>
      <w:r w:rsidR="00086DBA">
        <w:t xml:space="preserve">ing </w:t>
      </w:r>
      <w:r w:rsidRPr="00707369">
        <w:t xml:space="preserve">by applying to interregional funds (INTERREG) </w:t>
      </w:r>
      <w:r w:rsidR="00086DBA">
        <w:t>or</w:t>
      </w:r>
      <w:r w:rsidR="00953261">
        <w:t xml:space="preserve"> a variety of other EU funds.  </w:t>
      </w:r>
      <w:r w:rsidR="00086DBA">
        <w:t>Th</w:t>
      </w:r>
      <w:r w:rsidRPr="00707369">
        <w:t xml:space="preserve">ese are subject to forming partnerships with partners from other EU countries and competitive EU-wide project calls. </w:t>
      </w:r>
      <w:r w:rsidR="00C71AF8">
        <w:t xml:space="preserve"> </w:t>
      </w:r>
      <w:r w:rsidRPr="00707369">
        <w:t>In the last period, the Sc</w:t>
      </w:r>
      <w:r w:rsidR="003E6385">
        <w:t>ottish draw</w:t>
      </w:r>
      <w:r w:rsidR="008C39F5">
        <w:t xml:space="preserve"> </w:t>
      </w:r>
      <w:r w:rsidR="003E6385">
        <w:t xml:space="preserve">down was roughly £35m </w:t>
      </w:r>
      <w:r w:rsidRPr="00707369">
        <w:t>for cross-border with I</w:t>
      </w:r>
      <w:r w:rsidR="003E6385">
        <w:t>reland, North Sea, Atlantic, Arct</w:t>
      </w:r>
      <w:r w:rsidR="00B368E0">
        <w:t>ic and pan-E</w:t>
      </w:r>
      <w:r w:rsidRPr="00707369">
        <w:t>U</w:t>
      </w:r>
      <w:r w:rsidR="00AE0529">
        <w:t xml:space="preserve"> interregional</w:t>
      </w:r>
      <w:r w:rsidRPr="00707369">
        <w:t xml:space="preserve"> cooperation </w:t>
      </w:r>
      <w:r w:rsidR="008A7A6B" w:rsidRPr="00707369">
        <w:lastRenderedPageBreak/>
        <w:t>projects.</w:t>
      </w:r>
      <w:r w:rsidR="008A7A6B">
        <w:t xml:space="preserve"> On</w:t>
      </w:r>
      <w:r w:rsidR="00AE0529">
        <w:t xml:space="preserve"> top of that</w:t>
      </w:r>
      <w:r w:rsidR="008C39F5">
        <w:t>,</w:t>
      </w:r>
      <w:r w:rsidR="00AE0529">
        <w:t xml:space="preserve"> </w:t>
      </w:r>
      <w:r w:rsidR="00B368E0">
        <w:t>through Horizon and Erasmus+</w:t>
      </w:r>
      <w:r w:rsidR="008C39F5">
        <w:t xml:space="preserve"> programmes,</w:t>
      </w:r>
      <w:r w:rsidR="00B368E0">
        <w:t xml:space="preserve"> councils have</w:t>
      </w:r>
      <w:r>
        <w:t xml:space="preserve"> rece</w:t>
      </w:r>
      <w:r w:rsidR="007B07DA">
        <w:t xml:space="preserve">ived amounts in the region of £1m </w:t>
      </w:r>
      <w:r>
        <w:t>in recent years.</w:t>
      </w:r>
    </w:p>
    <w:p w14:paraId="7D6D5AA3" w14:textId="77777777" w:rsidR="00FF5C02" w:rsidRDefault="00FF5C02" w:rsidP="0039279F">
      <w:pPr>
        <w:pStyle w:val="ListNumber"/>
        <w:numPr>
          <w:ilvl w:val="0"/>
          <w:numId w:val="0"/>
        </w:numPr>
        <w:ind w:left="567" w:hanging="567"/>
      </w:pPr>
    </w:p>
    <w:p w14:paraId="673B197F" w14:textId="6690BDBA" w:rsidR="00AE0529" w:rsidRDefault="00FF5C02" w:rsidP="0039279F">
      <w:pPr>
        <w:pStyle w:val="ListNumber"/>
      </w:pPr>
      <w:r>
        <w:t xml:space="preserve">We have already had contact with </w:t>
      </w:r>
      <w:r w:rsidR="00562887">
        <w:t>UK civil servants on this</w:t>
      </w:r>
      <w:r w:rsidR="00AE0529">
        <w:t xml:space="preserve">, </w:t>
      </w:r>
      <w:r w:rsidR="00C358CB">
        <w:t>and</w:t>
      </w:r>
      <w:r w:rsidR="00AE0529">
        <w:t xml:space="preserve"> it was raised with DExEU </w:t>
      </w:r>
      <w:r w:rsidR="00953261">
        <w:t xml:space="preserve">Ministers </w:t>
      </w:r>
      <w:r w:rsidR="00AE0529">
        <w:t>by the COSLA President (as it wa</w:t>
      </w:r>
      <w:r w:rsidR="002D3FC3">
        <w:t>s raised with their predecessor</w:t>
      </w:r>
      <w:r w:rsidR="00AE0529">
        <w:t>)</w:t>
      </w:r>
      <w:r w:rsidR="00953261">
        <w:t xml:space="preserve"> and also with David Mundell, Secretary of State for Scotland at a recent meeting</w:t>
      </w:r>
      <w:r w:rsidR="00AE0529">
        <w:t xml:space="preserve">. </w:t>
      </w:r>
    </w:p>
    <w:p w14:paraId="614E07C2" w14:textId="77777777" w:rsidR="00AE0529" w:rsidRDefault="00AE0529" w:rsidP="0039279F">
      <w:pPr>
        <w:pStyle w:val="ColorfulList-Accent11"/>
      </w:pPr>
    </w:p>
    <w:p w14:paraId="098C8987" w14:textId="77777777" w:rsidR="00562887" w:rsidRDefault="00442DCB" w:rsidP="0039279F">
      <w:pPr>
        <w:pStyle w:val="ListNumber"/>
      </w:pPr>
      <w:r>
        <w:t>Hav</w:t>
      </w:r>
      <w:r w:rsidR="00AE0529">
        <w:t>i</w:t>
      </w:r>
      <w:r w:rsidR="002E6A60">
        <w:t xml:space="preserve">ng </w:t>
      </w:r>
      <w:r w:rsidR="00AE0529">
        <w:t>s</w:t>
      </w:r>
      <w:r w:rsidR="002E6A60">
        <w:t>ought views from Scottish local auth</w:t>
      </w:r>
      <w:r w:rsidR="00562887">
        <w:t>ority practitioners</w:t>
      </w:r>
      <w:r w:rsidR="00AE0529">
        <w:t xml:space="preserve">, and with the help of our peers from Norway and Iceland, we have identified a possible way </w:t>
      </w:r>
      <w:r w:rsidR="00AC153A">
        <w:t>for UK l</w:t>
      </w:r>
      <w:r w:rsidR="00AE0529">
        <w:t xml:space="preserve">ocal and </w:t>
      </w:r>
      <w:r w:rsidR="00A318B1">
        <w:t>other public</w:t>
      </w:r>
      <w:r w:rsidR="00AC153A">
        <w:t xml:space="preserve"> and civil society bodies </w:t>
      </w:r>
      <w:r w:rsidR="00AE0529">
        <w:t>to opt into a range of EU cooperation programmes – with the UK Treasury covering their part.</w:t>
      </w:r>
    </w:p>
    <w:p w14:paraId="6F84B0AB" w14:textId="77777777" w:rsidR="00AE0529" w:rsidRDefault="00AE0529" w:rsidP="0039279F">
      <w:pPr>
        <w:pStyle w:val="ListNumber"/>
        <w:numPr>
          <w:ilvl w:val="0"/>
          <w:numId w:val="0"/>
        </w:numPr>
        <w:ind w:left="567"/>
      </w:pPr>
    </w:p>
    <w:p w14:paraId="507A8BE7" w14:textId="7A44A996" w:rsidR="00562887" w:rsidRDefault="008A6937" w:rsidP="0039279F">
      <w:pPr>
        <w:pStyle w:val="ListNumber"/>
      </w:pPr>
      <w:r>
        <w:t>S</w:t>
      </w:r>
      <w:r w:rsidR="00A318B1">
        <w:t>everal</w:t>
      </w:r>
      <w:r w:rsidR="00562887">
        <w:t xml:space="preserve"> UK Brexit White Papers, Ministerial statements and Treasury statements have left the option open of further participation in some EU programmes (namely</w:t>
      </w:r>
      <w:r w:rsidR="00AE0529">
        <w:t xml:space="preserve"> R</w:t>
      </w:r>
      <w:r w:rsidR="00562887">
        <w:t>esearch and Erasmus</w:t>
      </w:r>
      <w:r w:rsidR="00AE0529">
        <w:t xml:space="preserve"> EU funds</w:t>
      </w:r>
      <w:r w:rsidR="00562887">
        <w:t xml:space="preserve">) </w:t>
      </w:r>
      <w:r w:rsidR="00294C5B">
        <w:t>but these don’t</w:t>
      </w:r>
      <w:r w:rsidR="00562887">
        <w:t xml:space="preserve"> cover Territorial Cooperation (INTERREG) </w:t>
      </w:r>
      <w:r w:rsidR="00797C0E">
        <w:t>or</w:t>
      </w:r>
      <w:r w:rsidR="00562887">
        <w:t xml:space="preserve"> other policy specif</w:t>
      </w:r>
      <w:r w:rsidR="00797C0E">
        <w:t>ic cooperation programmes currently open to local authorities</w:t>
      </w:r>
      <w:r w:rsidR="00562887">
        <w:t xml:space="preserve"> of non-EU countries such as COSME (</w:t>
      </w:r>
      <w:r w:rsidR="00817DFF">
        <w:t xml:space="preserve">for </w:t>
      </w:r>
      <w:r w:rsidR="00562887">
        <w:t>SMEs)</w:t>
      </w:r>
      <w:r w:rsidR="00DC42F3">
        <w:t>, EASI (Employment and Social In</w:t>
      </w:r>
      <w:r w:rsidR="00562887">
        <w:t>novation), Consumer and Citizenship programmes.</w:t>
      </w:r>
    </w:p>
    <w:p w14:paraId="0855F975" w14:textId="77777777" w:rsidR="00AE0529" w:rsidRDefault="00AE0529" w:rsidP="0039279F">
      <w:pPr>
        <w:pStyle w:val="ListNumber"/>
        <w:numPr>
          <w:ilvl w:val="0"/>
          <w:numId w:val="0"/>
        </w:numPr>
        <w:ind w:left="567"/>
      </w:pPr>
    </w:p>
    <w:p w14:paraId="654FBD7E" w14:textId="35465752" w:rsidR="00362F91" w:rsidRDefault="00562887" w:rsidP="0039279F">
      <w:pPr>
        <w:pStyle w:val="ListNumber"/>
      </w:pPr>
      <w:r>
        <w:t>However, ‘The White Paper on Exiting the EU’ opens the do</w:t>
      </w:r>
      <w:r w:rsidR="008533A6">
        <w:t xml:space="preserve">or. </w:t>
      </w:r>
      <w:r>
        <w:t xml:space="preserve"> </w:t>
      </w:r>
      <w:r w:rsidRPr="008A7A6B">
        <w:rPr>
          <w:i/>
        </w:rPr>
        <w:t>“Once we have left the EU…there may be European programmes in which we might want to participate. If so it is reasonable that we should make an appropriate contribution”</w:t>
      </w:r>
      <w:r w:rsidR="00AE0529" w:rsidRPr="008A7A6B">
        <w:rPr>
          <w:i/>
        </w:rPr>
        <w:t>.</w:t>
      </w:r>
      <w:r w:rsidR="00AE0529">
        <w:t xml:space="preserve"> </w:t>
      </w:r>
      <w:r w:rsidR="00953261">
        <w:t xml:space="preserve"> </w:t>
      </w:r>
      <w:r w:rsidR="00AE0529">
        <w:t xml:space="preserve">This possibility has been </w:t>
      </w:r>
      <w:r w:rsidR="00C52631">
        <w:t>reinforced</w:t>
      </w:r>
      <w:r w:rsidR="00AE0529">
        <w:t xml:space="preserve"> by the UK formally </w:t>
      </w:r>
      <w:r w:rsidR="001F725D">
        <w:t xml:space="preserve">proposing </w:t>
      </w:r>
      <w:r w:rsidR="00C52631">
        <w:t xml:space="preserve">to opt </w:t>
      </w:r>
      <w:r w:rsidR="00AE0529">
        <w:t xml:space="preserve">into the </w:t>
      </w:r>
      <w:r w:rsidR="000F1C58">
        <w:t>Horizon EU research programme</w:t>
      </w:r>
      <w:r w:rsidR="001F725D">
        <w:t>.</w:t>
      </w:r>
      <w:r w:rsidR="00AE0529">
        <w:t xml:space="preserve"> </w:t>
      </w:r>
      <w:r w:rsidR="00E02419">
        <w:t xml:space="preserve"> </w:t>
      </w:r>
      <w:r w:rsidR="00AE0529">
        <w:t xml:space="preserve">The basic funding rules are common to all EU </w:t>
      </w:r>
      <w:r w:rsidR="008A7A6B">
        <w:t>programmes</w:t>
      </w:r>
      <w:r w:rsidR="00AE0529">
        <w:t>, making it possible for the UK to opt into other programmes as well.</w:t>
      </w:r>
      <w:r w:rsidR="00953261">
        <w:t xml:space="preserve"> </w:t>
      </w:r>
      <w:r w:rsidR="00AE0529">
        <w:t xml:space="preserve"> For instance, in the case of INTERREG this would amount to £175m per year</w:t>
      </w:r>
      <w:r w:rsidR="00915E06">
        <w:t xml:space="preserve"> (the </w:t>
      </w:r>
      <w:r w:rsidR="00F7596E">
        <w:t>average net contribution to the EU budget</w:t>
      </w:r>
      <w:r w:rsidR="00093F5F">
        <w:t xml:space="preserve"> is currently €7bn/year</w:t>
      </w:r>
      <w:r w:rsidR="00F7596E">
        <w:t>)</w:t>
      </w:r>
      <w:r w:rsidR="00AE0529">
        <w:t>.</w:t>
      </w:r>
      <w:r w:rsidR="008A7A6B">
        <w:t xml:space="preserve"> </w:t>
      </w:r>
      <w:r w:rsidR="00F27545">
        <w:t xml:space="preserve"> </w:t>
      </w:r>
      <w:r w:rsidR="008A7A6B">
        <w:t>At COSLA’s request, the European Commission and the Committee of the Regions have specifically backed this “subject to the UK Government asking for it” during the negotiations.</w:t>
      </w:r>
    </w:p>
    <w:p w14:paraId="3F256942" w14:textId="77777777" w:rsidR="00562887" w:rsidRDefault="00562887" w:rsidP="0039279F">
      <w:pPr>
        <w:pStyle w:val="ColorfulList-Accent11"/>
      </w:pPr>
    </w:p>
    <w:p w14:paraId="1943E4B1" w14:textId="0C34F46F" w:rsidR="00F7596E" w:rsidRDefault="00F7596E" w:rsidP="0039279F">
      <w:pPr>
        <w:pStyle w:val="ListNumber"/>
      </w:pPr>
      <w:r>
        <w:t xml:space="preserve">It should be noted that exemption from European Court of Justice jurisdiction is an essential requirement for participation </w:t>
      </w:r>
      <w:r w:rsidR="00504357">
        <w:t xml:space="preserve">to </w:t>
      </w:r>
      <w:r>
        <w:t xml:space="preserve">be acceptable for the UK Government. </w:t>
      </w:r>
      <w:r w:rsidR="00C63657">
        <w:t xml:space="preserve"> </w:t>
      </w:r>
      <w:r>
        <w:t xml:space="preserve">In that regard we have received confirmation that participation of municipalities from Norway or Iceland in EU programmes is not subject to ECJ jurisdiction, not even that of the EFTA Court. </w:t>
      </w:r>
      <w:r w:rsidR="00504357">
        <w:t xml:space="preserve"> </w:t>
      </w:r>
      <w:r>
        <w:t xml:space="preserve">Any dispute would be settled in the Joint Committee made up by these countries and the EU – presumably a similar structure that will govern the future UK-EU Free Trade Agreement as outlined in the UK Government “Enforcement and dispute resolution - a future partnership </w:t>
      </w:r>
      <w:r w:rsidR="006B280E">
        <w:t>paper” published in</w:t>
      </w:r>
      <w:r>
        <w:t xml:space="preserve"> August.</w:t>
      </w:r>
    </w:p>
    <w:p w14:paraId="5CA91A5D" w14:textId="77777777" w:rsidR="00F7596E" w:rsidRDefault="00F7596E" w:rsidP="0039279F">
      <w:pPr>
        <w:pStyle w:val="ColorfulList-Accent11"/>
      </w:pPr>
    </w:p>
    <w:p w14:paraId="5E65473D" w14:textId="6966109E" w:rsidR="00F7596E" w:rsidRDefault="007A14DB" w:rsidP="0039279F">
      <w:pPr>
        <w:pStyle w:val="ListNumber"/>
      </w:pPr>
      <w:r>
        <w:t xml:space="preserve">On </w:t>
      </w:r>
      <w:r w:rsidR="006B280E">
        <w:t>INTERREG</w:t>
      </w:r>
      <w:r>
        <w:t>,</w:t>
      </w:r>
      <w:r w:rsidR="006B280E">
        <w:t xml:space="preserve"> the</w:t>
      </w:r>
      <w:r w:rsidR="00F7596E">
        <w:t xml:space="preserve"> Member State as well as Norway and Iceland will jointly bear the financial consequences, whereby each Member S</w:t>
      </w:r>
      <w:r w:rsidR="00C01DF4">
        <w:t>t</w:t>
      </w:r>
      <w:r w:rsidR="00F7596E">
        <w:t>ate (</w:t>
      </w:r>
      <w:r w:rsidR="00C01DF4">
        <w:t xml:space="preserve">or </w:t>
      </w:r>
      <w:r w:rsidR="00F7596E">
        <w:t xml:space="preserve">Norway/Iceland) shall be responsible in proportion to the ERDF/Norwegian/Icelandic contribution of the respective national project partners involved.  </w:t>
      </w:r>
      <w:r w:rsidR="008A7A6B">
        <w:t>The co-</w:t>
      </w:r>
      <w:r w:rsidR="00F7596E">
        <w:t>financing rate would be 50</w:t>
      </w:r>
      <w:r w:rsidR="00013853">
        <w:t>% and it would be the Scottish G</w:t>
      </w:r>
      <w:r w:rsidR="00F7596E">
        <w:t xml:space="preserve">overnment </w:t>
      </w:r>
      <w:r w:rsidR="00013853">
        <w:t xml:space="preserve">solely responsible for </w:t>
      </w:r>
      <w:r w:rsidR="008A7A6B">
        <w:t>audit and control, not the EU.</w:t>
      </w:r>
    </w:p>
    <w:p w14:paraId="6E6AC6C0" w14:textId="77777777" w:rsidR="008A7A6B" w:rsidRDefault="008A7A6B" w:rsidP="0039279F">
      <w:pPr>
        <w:pStyle w:val="ColorfulList-Accent11"/>
      </w:pPr>
    </w:p>
    <w:p w14:paraId="11579A8E" w14:textId="33D50A4F" w:rsidR="008A7A6B" w:rsidRDefault="00953261" w:rsidP="0039279F">
      <w:pPr>
        <w:pStyle w:val="ListNumber"/>
      </w:pPr>
      <w:r>
        <w:t>When t</w:t>
      </w:r>
      <w:r w:rsidR="001D7801">
        <w:t>he Presidential team met Mr Barnier</w:t>
      </w:r>
      <w:r>
        <w:t>, Chief EU Negotiator,</w:t>
      </w:r>
      <w:r w:rsidR="001D7801">
        <w:t xml:space="preserve"> he specifically committed to look with the UK </w:t>
      </w:r>
      <w:r w:rsidR="004344CF">
        <w:t xml:space="preserve">negotiators </w:t>
      </w:r>
      <w:r w:rsidR="008B35B1">
        <w:t>at</w:t>
      </w:r>
      <w:r w:rsidR="004344CF">
        <w:t xml:space="preserve"> options to enable the UK to opt into these cooperation programmes so that councils could </w:t>
      </w:r>
      <w:r w:rsidR="008B35B1">
        <w:t>continue participating</w:t>
      </w:r>
      <w:r w:rsidR="004344CF">
        <w:t>.  Building on a range of exchanges with UK and Scottish civil servant</w:t>
      </w:r>
      <w:r w:rsidR="0032642D">
        <w:t>s, COSLA officers seek the mandate to</w:t>
      </w:r>
      <w:r w:rsidR="005033CC">
        <w:t>, with the support of cou</w:t>
      </w:r>
      <w:r w:rsidR="008A7A6B">
        <w:t xml:space="preserve">ncils and professional networks, open formal negotiations with the UK Government on opting in </w:t>
      </w:r>
      <w:r w:rsidR="00905410">
        <w:t>to</w:t>
      </w:r>
      <w:r w:rsidR="008A7A6B">
        <w:t xml:space="preserve"> some Europ</w:t>
      </w:r>
      <w:r w:rsidR="00905410">
        <w:t>ean Cooperation programmes post-</w:t>
      </w:r>
      <w:r w:rsidR="008A7A6B">
        <w:t>Brexit.</w:t>
      </w:r>
    </w:p>
    <w:p w14:paraId="68D0F527" w14:textId="7F5598D3" w:rsidR="008A7A6B" w:rsidRDefault="008A7A6B" w:rsidP="009553ED">
      <w:pPr>
        <w:pStyle w:val="ListNumber"/>
        <w:numPr>
          <w:ilvl w:val="0"/>
          <w:numId w:val="0"/>
        </w:numPr>
      </w:pPr>
    </w:p>
    <w:p w14:paraId="11D4D210" w14:textId="77777777" w:rsidR="00FE4271" w:rsidRDefault="00FE4271" w:rsidP="009553ED">
      <w:pPr>
        <w:pStyle w:val="ListNumber"/>
        <w:numPr>
          <w:ilvl w:val="0"/>
          <w:numId w:val="0"/>
        </w:numPr>
      </w:pPr>
    </w:p>
    <w:p w14:paraId="3359C285" w14:textId="77777777" w:rsidR="005F08A8" w:rsidRPr="001F725D" w:rsidRDefault="005F08A8" w:rsidP="0039279F">
      <w:pPr>
        <w:pStyle w:val="MediumGrid1-Accent21"/>
        <w:ind w:left="0"/>
        <w:rPr>
          <w:b/>
        </w:rPr>
      </w:pPr>
      <w:r w:rsidRPr="001F725D">
        <w:rPr>
          <w:b/>
        </w:rPr>
        <w:lastRenderedPageBreak/>
        <w:t>Next Steps</w:t>
      </w:r>
    </w:p>
    <w:p w14:paraId="15882AA2" w14:textId="4DA73A9C" w:rsidR="008A7A6B" w:rsidRPr="001F725D" w:rsidRDefault="005F08A8" w:rsidP="0039279F">
      <w:pPr>
        <w:pStyle w:val="ListNumber"/>
      </w:pPr>
      <w:r w:rsidRPr="001F725D">
        <w:t xml:space="preserve">As set out above, </w:t>
      </w:r>
      <w:r w:rsidR="008A7A6B" w:rsidRPr="001F725D">
        <w:t xml:space="preserve">the proposed negotiation lines on EU funding closure, replacement of EU funds, including rural </w:t>
      </w:r>
      <w:r w:rsidR="00A318B1" w:rsidRPr="001F725D">
        <w:t>funding and</w:t>
      </w:r>
      <w:r w:rsidR="008A7A6B" w:rsidRPr="001F725D">
        <w:t xml:space="preserve"> opting into some</w:t>
      </w:r>
      <w:r w:rsidR="00E11C4B">
        <w:t xml:space="preserve"> EU cooperation programmes post-</w:t>
      </w:r>
      <w:r w:rsidR="008A7A6B" w:rsidRPr="001F725D">
        <w:t>Brexit will be progressed by COSLA at political and officer level in the coming months by way of formal consultations and bilateral meetings.  We will report as soon</w:t>
      </w:r>
      <w:r w:rsidR="00E11C4B">
        <w:t xml:space="preserve"> as </w:t>
      </w:r>
      <w:r w:rsidR="008A7A6B" w:rsidRPr="001F725D">
        <w:t xml:space="preserve"> significant progre</w:t>
      </w:r>
      <w:r w:rsidR="00953261">
        <w:t>ss has been made on the</w:t>
      </w:r>
      <w:r w:rsidR="008A7A6B" w:rsidRPr="001F725D">
        <w:t>se issues.</w:t>
      </w:r>
    </w:p>
    <w:p w14:paraId="23D832D0" w14:textId="77777777" w:rsidR="00592E1F" w:rsidRDefault="00592E1F" w:rsidP="0039279F">
      <w:pPr>
        <w:pStyle w:val="ListNumber"/>
        <w:numPr>
          <w:ilvl w:val="0"/>
          <w:numId w:val="0"/>
        </w:numPr>
      </w:pPr>
    </w:p>
    <w:p w14:paraId="3822249D" w14:textId="77777777" w:rsidR="00B53403" w:rsidRPr="0037479C" w:rsidRDefault="00B53403" w:rsidP="0039279F">
      <w:pPr>
        <w:spacing w:line="259" w:lineRule="auto"/>
        <w:rPr>
          <w:rFonts w:eastAsia="Calibri" w:cs="Arial"/>
          <w:b/>
          <w:szCs w:val="23"/>
        </w:rPr>
      </w:pPr>
      <w:r w:rsidRPr="0037479C">
        <w:rPr>
          <w:rFonts w:eastAsia="Calibri" w:cs="Arial"/>
          <w:b/>
          <w:szCs w:val="23"/>
        </w:rPr>
        <w:t>Summary and Recommendations</w:t>
      </w:r>
    </w:p>
    <w:p w14:paraId="10E366B7" w14:textId="01812FA1" w:rsidR="00CB567A" w:rsidRDefault="00803355" w:rsidP="0039279F">
      <w:pPr>
        <w:pStyle w:val="ListNumber"/>
        <w:rPr>
          <w:rFonts w:eastAsia="Calibri"/>
        </w:rPr>
      </w:pPr>
      <w:r>
        <w:rPr>
          <w:rFonts w:eastAsia="Calibri" w:cs="Arial"/>
          <w:szCs w:val="23"/>
        </w:rPr>
        <w:t>This paper invites Leaders to agree</w:t>
      </w:r>
      <w:r w:rsidR="004344CF">
        <w:rPr>
          <w:rFonts w:eastAsia="Calibri" w:cs="Arial"/>
          <w:szCs w:val="23"/>
        </w:rPr>
        <w:t xml:space="preserve"> the </w:t>
      </w:r>
      <w:r w:rsidR="00B97A8A">
        <w:rPr>
          <w:rFonts w:eastAsia="Calibri" w:cs="Arial"/>
          <w:szCs w:val="23"/>
        </w:rPr>
        <w:t xml:space="preserve">key negotiating principles that should guide COSLA lobbying in the forthcoming discussions to replace EU funds with domestic funding for local sustainable development.  In so doing, it considers outstanding issues for current EU programmes and the impact of the European Union (Withdrawal) Bill.  It also </w:t>
      </w:r>
      <w:r w:rsidR="004344CF">
        <w:rPr>
          <w:rFonts w:eastAsia="Calibri" w:cs="Arial"/>
          <w:szCs w:val="23"/>
        </w:rPr>
        <w:t>sets our priorities</w:t>
      </w:r>
      <w:r w:rsidR="00B97A8A">
        <w:rPr>
          <w:rFonts w:eastAsia="Calibri" w:cs="Arial"/>
          <w:szCs w:val="23"/>
        </w:rPr>
        <w:t xml:space="preserve"> on wider post-Brexit issues, such as what might happen post-Common Agricultural Policy and possible avenues to opt into some EU cooperation programmes.</w:t>
      </w:r>
      <w:r w:rsidR="00CB567A" w:rsidRPr="00CB567A">
        <w:rPr>
          <w:rFonts w:eastAsia="Calibri"/>
        </w:rPr>
        <w:t xml:space="preserve"> </w:t>
      </w:r>
    </w:p>
    <w:p w14:paraId="540CD5E1" w14:textId="77777777" w:rsidR="00DE6E9E" w:rsidRDefault="00DE6E9E" w:rsidP="00DE6E9E">
      <w:pPr>
        <w:pStyle w:val="ListNumber"/>
        <w:numPr>
          <w:ilvl w:val="0"/>
          <w:numId w:val="0"/>
        </w:numPr>
        <w:ind w:left="567"/>
        <w:rPr>
          <w:rFonts w:eastAsia="Calibri"/>
        </w:rPr>
      </w:pPr>
    </w:p>
    <w:p w14:paraId="7EE83F7C" w14:textId="338E9F47" w:rsidR="00CB567A" w:rsidRPr="00DE6E9E" w:rsidRDefault="00DE6E9E" w:rsidP="00DE6E9E">
      <w:pPr>
        <w:pStyle w:val="ListNumber"/>
        <w:rPr>
          <w:rFonts w:eastAsia="Calibri"/>
        </w:rPr>
      </w:pPr>
      <w:r>
        <w:rPr>
          <w:rFonts w:eastAsia="Calibri"/>
        </w:rPr>
        <w:t>Leaders are invited to:</w:t>
      </w:r>
    </w:p>
    <w:p w14:paraId="1E30F752" w14:textId="7D2867CF" w:rsidR="00835965" w:rsidRDefault="00835965" w:rsidP="00245F69">
      <w:pPr>
        <w:spacing w:line="259" w:lineRule="auto"/>
        <w:rPr>
          <w:rFonts w:eastAsia="Calibri" w:cs="Arial"/>
          <w:szCs w:val="23"/>
        </w:rPr>
      </w:pPr>
    </w:p>
    <w:p w14:paraId="7DFD11A1" w14:textId="206E090C" w:rsidR="003D5159" w:rsidRDefault="003D5159" w:rsidP="00953261">
      <w:pPr>
        <w:pStyle w:val="ListParagraph"/>
        <w:numPr>
          <w:ilvl w:val="0"/>
          <w:numId w:val="31"/>
        </w:numPr>
        <w:tabs>
          <w:tab w:val="left" w:pos="993"/>
        </w:tabs>
        <w:ind w:left="993" w:hanging="142"/>
        <w:rPr>
          <w:rFonts w:eastAsia="Calibri" w:cs="Arial"/>
          <w:szCs w:val="23"/>
        </w:rPr>
      </w:pPr>
      <w:r>
        <w:rPr>
          <w:rFonts w:eastAsia="Calibri" w:cs="Arial"/>
          <w:szCs w:val="23"/>
        </w:rPr>
        <w:t>Note that the Environment and Economy Board has discussed the issues in this paper in some detail;</w:t>
      </w:r>
    </w:p>
    <w:p w14:paraId="23685441" w14:textId="1C815E81" w:rsidR="00E77374" w:rsidRDefault="00E77374" w:rsidP="00953261">
      <w:pPr>
        <w:pStyle w:val="ListParagraph"/>
        <w:numPr>
          <w:ilvl w:val="0"/>
          <w:numId w:val="31"/>
        </w:numPr>
        <w:tabs>
          <w:tab w:val="left" w:pos="993"/>
        </w:tabs>
        <w:ind w:left="993" w:hanging="142"/>
        <w:rPr>
          <w:rFonts w:eastAsia="Calibri" w:cs="Arial"/>
          <w:szCs w:val="23"/>
        </w:rPr>
      </w:pPr>
      <w:r>
        <w:rPr>
          <w:rFonts w:eastAsia="Calibri" w:cs="Arial"/>
          <w:szCs w:val="23"/>
        </w:rPr>
        <w:t>Agree that COSLA officers work with Local Government officers and Scottish and UK government officials to seek to ensure that the spend  of remaining funds in the existing EU funding programme is optimised;</w:t>
      </w:r>
    </w:p>
    <w:p w14:paraId="578CD1F7" w14:textId="6D3B8CC7" w:rsidR="00835965" w:rsidRPr="00953261" w:rsidRDefault="00835965" w:rsidP="00953261">
      <w:pPr>
        <w:pStyle w:val="ListParagraph"/>
        <w:numPr>
          <w:ilvl w:val="0"/>
          <w:numId w:val="31"/>
        </w:numPr>
        <w:tabs>
          <w:tab w:val="left" w:pos="993"/>
        </w:tabs>
        <w:ind w:left="993" w:hanging="142"/>
        <w:rPr>
          <w:rFonts w:eastAsia="Calibri" w:cs="Arial"/>
          <w:szCs w:val="23"/>
        </w:rPr>
      </w:pPr>
      <w:r w:rsidRPr="00953261">
        <w:rPr>
          <w:rFonts w:eastAsia="Calibri" w:cs="Arial"/>
          <w:szCs w:val="23"/>
        </w:rPr>
        <w:t>Agree the key principles for Local Government lobbying on forthcoming consultations and for the closure of existing EU funding programmes and their eventual replacement by domestic funding arrangements;</w:t>
      </w:r>
      <w:r w:rsidR="00E77374">
        <w:rPr>
          <w:rFonts w:eastAsia="Calibri" w:cs="Arial"/>
          <w:szCs w:val="23"/>
        </w:rPr>
        <w:t xml:space="preserve"> and</w:t>
      </w:r>
    </w:p>
    <w:p w14:paraId="505FCE04" w14:textId="77777777" w:rsidR="00835965" w:rsidRDefault="00835965" w:rsidP="00953261">
      <w:pPr>
        <w:numPr>
          <w:ilvl w:val="0"/>
          <w:numId w:val="31"/>
        </w:numPr>
        <w:tabs>
          <w:tab w:val="left" w:pos="993"/>
        </w:tabs>
        <w:ind w:left="993" w:hanging="142"/>
        <w:rPr>
          <w:rFonts w:eastAsia="Calibri" w:cs="Arial"/>
          <w:szCs w:val="23"/>
        </w:rPr>
      </w:pPr>
      <w:r>
        <w:rPr>
          <w:rFonts w:eastAsia="Calibri" w:cs="Arial"/>
          <w:szCs w:val="23"/>
        </w:rPr>
        <w:t>Agree the key principles for discussions with Scottish, UK and EU institutions on the possible opt into some EU cooperation programmes open to local authorities; and</w:t>
      </w:r>
    </w:p>
    <w:p w14:paraId="3CFE9D96" w14:textId="77777777" w:rsidR="007743E5" w:rsidRDefault="007743E5" w:rsidP="004344CF">
      <w:pPr>
        <w:pStyle w:val="ListNumber"/>
        <w:numPr>
          <w:ilvl w:val="0"/>
          <w:numId w:val="0"/>
        </w:numPr>
        <w:tabs>
          <w:tab w:val="clear" w:pos="567"/>
          <w:tab w:val="left" w:pos="5910"/>
        </w:tabs>
        <w:ind w:left="567" w:hanging="567"/>
      </w:pPr>
    </w:p>
    <w:p w14:paraId="0EF05012" w14:textId="77777777" w:rsidR="004344CF" w:rsidRDefault="004344CF" w:rsidP="00592E1F">
      <w:pPr>
        <w:pStyle w:val="ListNumber"/>
        <w:numPr>
          <w:ilvl w:val="0"/>
          <w:numId w:val="0"/>
        </w:numPr>
        <w:ind w:left="567" w:hanging="567"/>
      </w:pPr>
    </w:p>
    <w:p w14:paraId="343C8E71" w14:textId="77777777" w:rsidR="004344CF" w:rsidRDefault="004344CF" w:rsidP="00592E1F">
      <w:pPr>
        <w:pStyle w:val="ListNumber"/>
        <w:numPr>
          <w:ilvl w:val="0"/>
          <w:numId w:val="0"/>
        </w:numPr>
        <w:ind w:left="567" w:hanging="567"/>
      </w:pPr>
    </w:p>
    <w:p w14:paraId="12315EF8" w14:textId="77777777" w:rsidR="00B054CF" w:rsidRDefault="004344CF" w:rsidP="00592E1F">
      <w:pPr>
        <w:pStyle w:val="ListNumber"/>
        <w:numPr>
          <w:ilvl w:val="0"/>
          <w:numId w:val="0"/>
        </w:numPr>
        <w:ind w:left="567" w:hanging="567"/>
        <w:rPr>
          <w:b/>
        </w:rPr>
      </w:pPr>
      <w:r>
        <w:rPr>
          <w:b/>
        </w:rPr>
        <w:t>November</w:t>
      </w:r>
      <w:r w:rsidR="00B054CF" w:rsidRPr="00B054CF">
        <w:rPr>
          <w:b/>
        </w:rPr>
        <w:t xml:space="preserve"> 2017 </w:t>
      </w:r>
      <w:bookmarkStart w:id="1" w:name="_GoBack"/>
      <w:bookmarkEnd w:id="1"/>
    </w:p>
    <w:p w14:paraId="0B150260" w14:textId="77777777" w:rsidR="009553ED" w:rsidRDefault="009553ED" w:rsidP="009553ED">
      <w:pPr>
        <w:pStyle w:val="ListNumber"/>
        <w:numPr>
          <w:ilvl w:val="0"/>
          <w:numId w:val="0"/>
        </w:numPr>
        <w:rPr>
          <w:b/>
        </w:rPr>
      </w:pPr>
    </w:p>
    <w:p w14:paraId="4008CBC8" w14:textId="77777777" w:rsidR="009017DF" w:rsidRDefault="009017DF" w:rsidP="009553ED">
      <w:pPr>
        <w:pStyle w:val="ListNumber"/>
        <w:numPr>
          <w:ilvl w:val="0"/>
          <w:numId w:val="0"/>
        </w:numPr>
        <w:rPr>
          <w:i/>
        </w:rPr>
      </w:pPr>
    </w:p>
    <w:sectPr w:rsidR="009017DF" w:rsidSect="006D2695">
      <w:footerReference w:type="default" r:id="rId13"/>
      <w:footerReference w:type="first" r:id="rId14"/>
      <w:pgSz w:w="11907" w:h="16834"/>
      <w:pgMar w:top="1152" w:right="1022" w:bottom="720" w:left="1282"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9256E" w14:textId="77777777" w:rsidR="005406B6" w:rsidRDefault="005406B6">
      <w:r>
        <w:separator/>
      </w:r>
    </w:p>
  </w:endnote>
  <w:endnote w:type="continuationSeparator" w:id="0">
    <w:p w14:paraId="51DC52E6" w14:textId="77777777" w:rsidR="005406B6" w:rsidRDefault="0054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N)">
    <w:altName w:val="Cambri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F447" w14:textId="77777777" w:rsidR="00DB4B23" w:rsidRDefault="00DB4B23">
    <w:pPr>
      <w:pStyle w:val="Footer"/>
      <w:rPr>
        <w:rFonts w:ascii="Univers (WN)" w:hAnsi="Univers (WN)"/>
        <w:sz w:val="16"/>
      </w:rPr>
    </w:pPr>
  </w:p>
  <w:p w14:paraId="38452FDF" w14:textId="4B6A66C9" w:rsidR="00DB4B23" w:rsidRPr="006D2695" w:rsidRDefault="006D2695" w:rsidP="006D2695">
    <w:pPr>
      <w:pStyle w:val="Footer"/>
      <w:jc w:val="center"/>
      <w:rPr>
        <w:rFonts w:cs="Arial"/>
        <w:sz w:val="16"/>
        <w:szCs w:val="16"/>
      </w:rPr>
    </w:pPr>
    <w:r>
      <w:rPr>
        <w:rFonts w:cs="Arial"/>
        <w:sz w:val="16"/>
        <w:szCs w:val="16"/>
      </w:rPr>
      <w:t xml:space="preserve">Page </w:t>
    </w:r>
    <w:r>
      <w:rPr>
        <w:rFonts w:cs="Arial"/>
        <w:b/>
        <w:bCs/>
        <w:sz w:val="16"/>
        <w:szCs w:val="16"/>
      </w:rPr>
      <w:fldChar w:fldCharType="begin"/>
    </w:r>
    <w:r>
      <w:rPr>
        <w:rFonts w:cs="Arial"/>
        <w:b/>
        <w:bCs/>
        <w:sz w:val="16"/>
        <w:szCs w:val="16"/>
      </w:rPr>
      <w:instrText xml:space="preserve"> PAGE </w:instrText>
    </w:r>
    <w:r>
      <w:rPr>
        <w:rFonts w:cs="Arial"/>
        <w:b/>
        <w:bCs/>
        <w:sz w:val="16"/>
        <w:szCs w:val="16"/>
      </w:rPr>
      <w:fldChar w:fldCharType="separate"/>
    </w:r>
    <w:r w:rsidR="00FE4271">
      <w:rPr>
        <w:rFonts w:cs="Arial"/>
        <w:b/>
        <w:bCs/>
        <w:noProof/>
        <w:sz w:val="16"/>
        <w:szCs w:val="16"/>
      </w:rPr>
      <w:t>1</w:t>
    </w:r>
    <w:r>
      <w:rPr>
        <w:rFonts w:cs="Arial"/>
        <w:b/>
        <w:bCs/>
        <w:sz w:val="16"/>
        <w:szCs w:val="16"/>
      </w:rPr>
      <w:fldChar w:fldCharType="end"/>
    </w:r>
    <w:r>
      <w:rPr>
        <w:rFonts w:cs="Arial"/>
        <w:sz w:val="16"/>
        <w:szCs w:val="16"/>
      </w:rPr>
      <w:t xml:space="preserve"> of </w:t>
    </w:r>
    <w:r>
      <w:rPr>
        <w:rFonts w:cs="Arial"/>
        <w:b/>
        <w:bCs/>
        <w:sz w:val="16"/>
        <w:szCs w:val="16"/>
      </w:rPr>
      <w:fldChar w:fldCharType="begin"/>
    </w:r>
    <w:r>
      <w:rPr>
        <w:rFonts w:cs="Arial"/>
        <w:b/>
        <w:bCs/>
        <w:sz w:val="16"/>
        <w:szCs w:val="16"/>
      </w:rPr>
      <w:instrText xml:space="preserve"> NUMPAGES  </w:instrText>
    </w:r>
    <w:r>
      <w:rPr>
        <w:rFonts w:cs="Arial"/>
        <w:b/>
        <w:bCs/>
        <w:sz w:val="16"/>
        <w:szCs w:val="16"/>
      </w:rPr>
      <w:fldChar w:fldCharType="separate"/>
    </w:r>
    <w:r w:rsidR="00FE4271">
      <w:rPr>
        <w:rFonts w:cs="Arial"/>
        <w:b/>
        <w:bCs/>
        <w:noProof/>
        <w:sz w:val="16"/>
        <w:szCs w:val="16"/>
      </w:rPr>
      <w:t>7</w:t>
    </w:r>
    <w:r>
      <w:rPr>
        <w:rFonts w:cs="Arial"/>
        <w:b/>
        <w:bCs/>
        <w:sz w:val="16"/>
        <w:szCs w:val="16"/>
      </w:rPr>
      <w:fldChar w:fldCharType="end"/>
    </w:r>
  </w:p>
  <w:p w14:paraId="514A3D07" w14:textId="77777777" w:rsidR="00DB4B23" w:rsidRDefault="00DB4B23">
    <w:pPr>
      <w:pStyle w:val="Footer"/>
      <w:rPr>
        <w:rFonts w:ascii="Univers (WN)" w:hAnsi="Univers (W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D642F" w14:textId="77777777" w:rsidR="00DB4B23" w:rsidRDefault="008D4A2B">
    <w:pPr>
      <w:pStyle w:val="Footer"/>
      <w:spacing w:before="120"/>
      <w:rPr>
        <w:sz w:val="16"/>
      </w:rPr>
    </w:pPr>
    <w:r>
      <w:rPr>
        <w:sz w:val="16"/>
      </w:rPr>
      <w:fldChar w:fldCharType="begin"/>
    </w:r>
    <w:r w:rsidR="00DB4B23">
      <w:rPr>
        <w:sz w:val="16"/>
      </w:rPr>
      <w:instrText xml:space="preserve">if </w:instrText>
    </w:r>
    <w:r>
      <w:rPr>
        <w:sz w:val="16"/>
      </w:rPr>
      <w:fldChar w:fldCharType="begin"/>
    </w:r>
    <w:r w:rsidR="00DB4B23">
      <w:rPr>
        <w:sz w:val="16"/>
      </w:rPr>
      <w:instrText xml:space="preserve">page </w:instrText>
    </w:r>
    <w:r>
      <w:rPr>
        <w:sz w:val="16"/>
      </w:rPr>
      <w:fldChar w:fldCharType="separate"/>
    </w:r>
    <w:r w:rsidR="006D2695">
      <w:rPr>
        <w:noProof/>
        <w:sz w:val="16"/>
      </w:rPr>
      <w:instrText>1</w:instrText>
    </w:r>
    <w:r>
      <w:rPr>
        <w:sz w:val="16"/>
      </w:rPr>
      <w:fldChar w:fldCharType="end"/>
    </w:r>
    <w:r w:rsidR="00DB4B23">
      <w:rPr>
        <w:sz w:val="16"/>
      </w:rPr>
      <w:instrText>="1"</w:instrText>
    </w:r>
    <w:r>
      <w:rPr>
        <w:sz w:val="16"/>
      </w:rPr>
      <w:fldChar w:fldCharType="begin"/>
    </w:r>
    <w:r w:rsidR="00DB4B23">
      <w:rPr>
        <w:sz w:val="16"/>
      </w:rPr>
      <w:instrText xml:space="preserve">filename </w:instrText>
    </w:r>
    <w:r>
      <w:rPr>
        <w:sz w:val="16"/>
      </w:rPr>
      <w:fldChar w:fldCharType="separate"/>
    </w:r>
    <w:r w:rsidR="00DD7DF3">
      <w:rPr>
        <w:noProof/>
        <w:sz w:val="16"/>
      </w:rPr>
      <w:instrText>17-11-24 Item 11 Brexit replacement &amp; opting into EU funds - COSLA position.docx</w:instrText>
    </w:r>
    <w:r>
      <w:rPr>
        <w:sz w:val="16"/>
      </w:rPr>
      <w:fldChar w:fldCharType="end"/>
    </w:r>
    <w:r>
      <w:rPr>
        <w:sz w:val="16"/>
      </w:rPr>
      <w:fldChar w:fldCharType="begin"/>
    </w:r>
    <w:r w:rsidR="00DB4B23">
      <w:rPr>
        <w:sz w:val="16"/>
      </w:rPr>
      <w:instrText xml:space="preserve">author </w:instrText>
    </w:r>
    <w:r>
      <w:rPr>
        <w:sz w:val="16"/>
      </w:rPr>
      <w:fldChar w:fldCharType="separate"/>
    </w:r>
    <w:r w:rsidR="00DB4B23">
      <w:rPr>
        <w:sz w:val="16"/>
      </w:rPr>
      <w:instrText>cosla</w:instrText>
    </w:r>
    <w:r>
      <w:rPr>
        <w:sz w:val="16"/>
      </w:rPr>
      <w:fldChar w:fldCharType="end"/>
    </w:r>
    <w:r w:rsidR="00DB4B23">
      <w:rPr>
        <w:sz w:val="16"/>
      </w:rPr>
      <w:instrText xml:space="preserve"> " "</w:instrText>
    </w:r>
    <w:r>
      <w:rPr>
        <w:sz w:val="16"/>
      </w:rPr>
      <w:fldChar w:fldCharType="separate"/>
    </w:r>
    <w:r w:rsidR="00DD7DF3">
      <w:rPr>
        <w:noProof/>
        <w:sz w:val="16"/>
      </w:rPr>
      <w:t>17-11-24 Item 11 Brexit replacement &amp; opting into EU funds - COSLA position.docx</w:t>
    </w:r>
    <w:r>
      <w:rPr>
        <w:sz w:val="16"/>
      </w:rPr>
      <w:fldChar w:fldCharType="end"/>
    </w:r>
    <w:r w:rsidR="00DB4B23">
      <w:rPr>
        <w:sz w:val="16"/>
      </w:rPr>
      <w:t xml:space="preserve">  </w:t>
    </w:r>
    <w:r>
      <w:rPr>
        <w:sz w:val="16"/>
      </w:rPr>
      <w:fldChar w:fldCharType="begin"/>
    </w:r>
    <w:r w:rsidR="00DB4B23">
      <w:rPr>
        <w:sz w:val="16"/>
      </w:rPr>
      <w:instrText xml:space="preserve">if </w:instrText>
    </w:r>
    <w:r>
      <w:rPr>
        <w:sz w:val="16"/>
      </w:rPr>
      <w:fldChar w:fldCharType="begin"/>
    </w:r>
    <w:r w:rsidR="00DB4B23">
      <w:rPr>
        <w:sz w:val="16"/>
      </w:rPr>
      <w:instrText xml:space="preserve">page </w:instrText>
    </w:r>
    <w:r>
      <w:rPr>
        <w:sz w:val="16"/>
      </w:rPr>
      <w:fldChar w:fldCharType="separate"/>
    </w:r>
    <w:r w:rsidR="006D2695">
      <w:rPr>
        <w:noProof/>
        <w:sz w:val="16"/>
      </w:rPr>
      <w:instrText>1</w:instrText>
    </w:r>
    <w:r>
      <w:rPr>
        <w:sz w:val="16"/>
      </w:rPr>
      <w:fldChar w:fldCharType="end"/>
    </w:r>
    <w:r w:rsidR="00DB4B23">
      <w:rPr>
        <w:sz w:val="16"/>
      </w:rPr>
      <w:instrText xml:space="preserve">="1" </w:instrText>
    </w:r>
    <w:r>
      <w:rPr>
        <w:sz w:val="16"/>
      </w:rPr>
      <w:fldChar w:fldCharType="begin"/>
    </w:r>
    <w:r w:rsidR="00DB4B23">
      <w:rPr>
        <w:sz w:val="16"/>
      </w:rPr>
      <w:instrText xml:space="preserve">revnum </w:instrText>
    </w:r>
    <w:r>
      <w:rPr>
        <w:sz w:val="16"/>
      </w:rPr>
      <w:fldChar w:fldCharType="separate"/>
    </w:r>
    <w:r w:rsidR="00DD7DF3">
      <w:rPr>
        <w:noProof/>
        <w:sz w:val="16"/>
      </w:rPr>
      <w:instrText>80</w:instrText>
    </w:r>
    <w:r>
      <w:rPr>
        <w:sz w:val="16"/>
      </w:rPr>
      <w:fldChar w:fldCharType="end"/>
    </w:r>
    <w:r w:rsidR="00DB4B23">
      <w:rPr>
        <w:sz w:val="16"/>
      </w:rPr>
      <w:instrText>" "</w:instrText>
    </w:r>
    <w:r>
      <w:rPr>
        <w:sz w:val="16"/>
      </w:rPr>
      <w:fldChar w:fldCharType="separate"/>
    </w:r>
    <w:r w:rsidR="00DD7DF3">
      <w:rPr>
        <w:noProof/>
        <w:sz w:val="16"/>
      </w:rPr>
      <w:t>80</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032C2" w14:textId="77777777" w:rsidR="005406B6" w:rsidRDefault="005406B6">
      <w:r>
        <w:separator/>
      </w:r>
    </w:p>
  </w:footnote>
  <w:footnote w:type="continuationSeparator" w:id="0">
    <w:p w14:paraId="76535053" w14:textId="77777777" w:rsidR="005406B6" w:rsidRDefault="00540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53269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32822784"/>
    <w:lvl w:ilvl="0">
      <w:start w:val="1"/>
      <w:numFmt w:val="lowerRoman"/>
      <w:pStyle w:val="ListNumber2"/>
      <w:lvlText w:val="%1."/>
      <w:lvlJc w:val="right"/>
      <w:pPr>
        <w:tabs>
          <w:tab w:val="num" w:pos="643"/>
        </w:tabs>
        <w:ind w:left="643" w:hanging="360"/>
      </w:pPr>
    </w:lvl>
  </w:abstractNum>
  <w:abstractNum w:abstractNumId="2" w15:restartNumberingAfterBreak="0">
    <w:nsid w:val="FFFFFF88"/>
    <w:multiLevelType w:val="singleLevel"/>
    <w:tmpl w:val="72F6D9CE"/>
    <w:lvl w:ilvl="0">
      <w:start w:val="1"/>
      <w:numFmt w:val="decimal"/>
      <w:pStyle w:val="ListNumber"/>
      <w:lvlText w:val="%1."/>
      <w:lvlJc w:val="left"/>
      <w:pPr>
        <w:tabs>
          <w:tab w:val="num" w:pos="360"/>
        </w:tabs>
        <w:ind w:left="360" w:hanging="360"/>
      </w:pPr>
      <w:rPr>
        <w:b w:val="0"/>
      </w:rPr>
    </w:lvl>
  </w:abstractNum>
  <w:abstractNum w:abstractNumId="3" w15:restartNumberingAfterBreak="0">
    <w:nsid w:val="0E5C0A2A"/>
    <w:multiLevelType w:val="hybridMultilevel"/>
    <w:tmpl w:val="4EE8A192"/>
    <w:lvl w:ilvl="0" w:tplc="88EA02C8">
      <w:start w:val="1"/>
      <w:numFmt w:val="bullet"/>
      <w:lvlRestart w:val="0"/>
      <w:lvlText w:val=""/>
      <w:lvlJc w:val="left"/>
      <w:pPr>
        <w:tabs>
          <w:tab w:val="num" w:pos="1287"/>
        </w:tabs>
        <w:ind w:left="1287" w:hanging="363"/>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159376B"/>
    <w:multiLevelType w:val="hybridMultilevel"/>
    <w:tmpl w:val="99780DF0"/>
    <w:lvl w:ilvl="0" w:tplc="CA68B6B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448CD"/>
    <w:multiLevelType w:val="hybridMultilevel"/>
    <w:tmpl w:val="5F664488"/>
    <w:lvl w:ilvl="0" w:tplc="936C3008">
      <w:start w:val="1"/>
      <w:numFmt w:val="bullet"/>
      <w:lvlRestart w:val="0"/>
      <w:lvlText w:val=""/>
      <w:lvlJc w:val="left"/>
      <w:pPr>
        <w:tabs>
          <w:tab w:val="num" w:pos="1287"/>
        </w:tabs>
        <w:ind w:left="1287" w:hanging="363"/>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87F028F"/>
    <w:multiLevelType w:val="multilevel"/>
    <w:tmpl w:val="B6CE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640E1"/>
    <w:multiLevelType w:val="hybridMultilevel"/>
    <w:tmpl w:val="8D602D3A"/>
    <w:lvl w:ilvl="0" w:tplc="31FE25C4">
      <w:start w:val="1"/>
      <w:numFmt w:val="lowerRoman"/>
      <w:lvlRestart w:val="0"/>
      <w:lvlText w:val="%1."/>
      <w:lvlJc w:val="right"/>
      <w:pPr>
        <w:tabs>
          <w:tab w:val="num" w:pos="1775"/>
        </w:tabs>
        <w:ind w:left="1775" w:hanging="358"/>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15:restartNumberingAfterBreak="0">
    <w:nsid w:val="22722DAD"/>
    <w:multiLevelType w:val="hybridMultilevel"/>
    <w:tmpl w:val="F8240D8A"/>
    <w:lvl w:ilvl="0" w:tplc="CA68B6B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2A3095"/>
    <w:multiLevelType w:val="hybridMultilevel"/>
    <w:tmpl w:val="05F87496"/>
    <w:lvl w:ilvl="0" w:tplc="019E453A">
      <w:start w:val="1"/>
      <w:numFmt w:val="bullet"/>
      <w:lvlRestart w:val="0"/>
      <w:lvlText w:val=""/>
      <w:lvlJc w:val="left"/>
      <w:pPr>
        <w:tabs>
          <w:tab w:val="num" w:pos="930"/>
        </w:tabs>
        <w:ind w:left="930" w:hanging="363"/>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0" w15:restartNumberingAfterBreak="0">
    <w:nsid w:val="251435D2"/>
    <w:multiLevelType w:val="hybridMultilevel"/>
    <w:tmpl w:val="E558E9EC"/>
    <w:lvl w:ilvl="0" w:tplc="7390CE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46669D"/>
    <w:multiLevelType w:val="hybridMultilevel"/>
    <w:tmpl w:val="3E385F4C"/>
    <w:lvl w:ilvl="0" w:tplc="48788992">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95559"/>
    <w:multiLevelType w:val="hybridMultilevel"/>
    <w:tmpl w:val="10000D78"/>
    <w:lvl w:ilvl="0" w:tplc="1A2EC7D8">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1C28A7"/>
    <w:multiLevelType w:val="hybridMultilevel"/>
    <w:tmpl w:val="7B84DA6E"/>
    <w:lvl w:ilvl="0" w:tplc="05D28838">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643EA"/>
    <w:multiLevelType w:val="hybridMultilevel"/>
    <w:tmpl w:val="7854A846"/>
    <w:lvl w:ilvl="0" w:tplc="87229110">
      <w:start w:val="1"/>
      <w:numFmt w:val="lowerRoman"/>
      <w:lvlRestart w:val="0"/>
      <w:lvlText w:val="%1."/>
      <w:lvlJc w:val="right"/>
      <w:pPr>
        <w:tabs>
          <w:tab w:val="num" w:pos="1208"/>
        </w:tabs>
        <w:ind w:left="1208" w:hanging="358"/>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409E2C4E"/>
    <w:multiLevelType w:val="hybridMultilevel"/>
    <w:tmpl w:val="AA46E564"/>
    <w:lvl w:ilvl="0" w:tplc="DDC45208">
      <w:start w:val="1"/>
      <w:numFmt w:val="lowerRoman"/>
      <w:lvlRestart w:val="0"/>
      <w:lvlText w:val="%1."/>
      <w:lvlJc w:val="right"/>
      <w:pPr>
        <w:tabs>
          <w:tab w:val="num" w:pos="1282"/>
        </w:tabs>
        <w:ind w:left="1282" w:hanging="358"/>
      </w:pPr>
    </w:lvl>
    <w:lvl w:ilvl="1" w:tplc="08090019" w:tentative="1">
      <w:start w:val="1"/>
      <w:numFmt w:val="lowerLetter"/>
      <w:lvlText w:val="%2."/>
      <w:lvlJc w:val="left"/>
      <w:pPr>
        <w:ind w:left="2081" w:hanging="360"/>
      </w:pPr>
    </w:lvl>
    <w:lvl w:ilvl="2" w:tplc="0809001B" w:tentative="1">
      <w:start w:val="1"/>
      <w:numFmt w:val="lowerRoman"/>
      <w:lvlText w:val="%3."/>
      <w:lvlJc w:val="right"/>
      <w:pPr>
        <w:ind w:left="2801" w:hanging="180"/>
      </w:pPr>
    </w:lvl>
    <w:lvl w:ilvl="3" w:tplc="0809000F" w:tentative="1">
      <w:start w:val="1"/>
      <w:numFmt w:val="decimal"/>
      <w:lvlText w:val="%4."/>
      <w:lvlJc w:val="left"/>
      <w:pPr>
        <w:ind w:left="3521" w:hanging="360"/>
      </w:pPr>
    </w:lvl>
    <w:lvl w:ilvl="4" w:tplc="08090019" w:tentative="1">
      <w:start w:val="1"/>
      <w:numFmt w:val="lowerLetter"/>
      <w:lvlText w:val="%5."/>
      <w:lvlJc w:val="left"/>
      <w:pPr>
        <w:ind w:left="4241" w:hanging="360"/>
      </w:pPr>
    </w:lvl>
    <w:lvl w:ilvl="5" w:tplc="0809001B" w:tentative="1">
      <w:start w:val="1"/>
      <w:numFmt w:val="lowerRoman"/>
      <w:lvlText w:val="%6."/>
      <w:lvlJc w:val="right"/>
      <w:pPr>
        <w:ind w:left="4961" w:hanging="180"/>
      </w:pPr>
    </w:lvl>
    <w:lvl w:ilvl="6" w:tplc="0809000F" w:tentative="1">
      <w:start w:val="1"/>
      <w:numFmt w:val="decimal"/>
      <w:lvlText w:val="%7."/>
      <w:lvlJc w:val="left"/>
      <w:pPr>
        <w:ind w:left="5681" w:hanging="360"/>
      </w:pPr>
    </w:lvl>
    <w:lvl w:ilvl="7" w:tplc="08090019" w:tentative="1">
      <w:start w:val="1"/>
      <w:numFmt w:val="lowerLetter"/>
      <w:lvlText w:val="%8."/>
      <w:lvlJc w:val="left"/>
      <w:pPr>
        <w:ind w:left="6401" w:hanging="360"/>
      </w:pPr>
    </w:lvl>
    <w:lvl w:ilvl="8" w:tplc="0809001B" w:tentative="1">
      <w:start w:val="1"/>
      <w:numFmt w:val="lowerRoman"/>
      <w:lvlText w:val="%9."/>
      <w:lvlJc w:val="right"/>
      <w:pPr>
        <w:ind w:left="7121" w:hanging="180"/>
      </w:pPr>
    </w:lvl>
  </w:abstractNum>
  <w:abstractNum w:abstractNumId="16" w15:restartNumberingAfterBreak="0">
    <w:nsid w:val="430B5125"/>
    <w:multiLevelType w:val="hybridMultilevel"/>
    <w:tmpl w:val="A1BC3402"/>
    <w:lvl w:ilvl="0" w:tplc="07B2892A">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4148C"/>
    <w:multiLevelType w:val="hybridMultilevel"/>
    <w:tmpl w:val="F8240D8A"/>
    <w:lvl w:ilvl="0" w:tplc="CA68B6B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B453E7"/>
    <w:multiLevelType w:val="hybridMultilevel"/>
    <w:tmpl w:val="F964FD88"/>
    <w:lvl w:ilvl="0" w:tplc="6396CB1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387BB8"/>
    <w:multiLevelType w:val="hybridMultilevel"/>
    <w:tmpl w:val="286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0A2FCB"/>
    <w:multiLevelType w:val="hybridMultilevel"/>
    <w:tmpl w:val="7DFCAC48"/>
    <w:lvl w:ilvl="0" w:tplc="79C60810">
      <w:start w:val="1"/>
      <w:numFmt w:val="bullet"/>
      <w:lvlRestart w:val="0"/>
      <w:lvlText w:val=""/>
      <w:lvlJc w:val="left"/>
      <w:pPr>
        <w:tabs>
          <w:tab w:val="num" w:pos="1287"/>
        </w:tabs>
        <w:ind w:left="1287" w:hanging="363"/>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B237B24"/>
    <w:multiLevelType w:val="multilevel"/>
    <w:tmpl w:val="EBB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F6750B"/>
    <w:multiLevelType w:val="hybridMultilevel"/>
    <w:tmpl w:val="D9067E22"/>
    <w:lvl w:ilvl="0" w:tplc="BE1A8FC4">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EB7E43"/>
    <w:multiLevelType w:val="hybridMultilevel"/>
    <w:tmpl w:val="3F506260"/>
    <w:lvl w:ilvl="0" w:tplc="21CE3A32">
      <w:start w:val="1"/>
      <w:numFmt w:val="bullet"/>
      <w:lvlRestart w:val="0"/>
      <w:lvlText w:val=""/>
      <w:lvlJc w:val="left"/>
      <w:pPr>
        <w:tabs>
          <w:tab w:val="num" w:pos="1287"/>
        </w:tabs>
        <w:ind w:left="1287" w:hanging="363"/>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04B501C"/>
    <w:multiLevelType w:val="hybridMultilevel"/>
    <w:tmpl w:val="203C0D7E"/>
    <w:lvl w:ilvl="0" w:tplc="E0E44C48">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C3D5A"/>
    <w:multiLevelType w:val="hybridMultilevel"/>
    <w:tmpl w:val="F004606A"/>
    <w:lvl w:ilvl="0" w:tplc="ED0EC436">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B45102"/>
    <w:multiLevelType w:val="hybridMultilevel"/>
    <w:tmpl w:val="99780DF0"/>
    <w:lvl w:ilvl="0" w:tplc="CA68B6B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192D09"/>
    <w:multiLevelType w:val="hybridMultilevel"/>
    <w:tmpl w:val="8D602D3A"/>
    <w:lvl w:ilvl="0" w:tplc="31FE25C4">
      <w:start w:val="1"/>
      <w:numFmt w:val="lowerRoman"/>
      <w:lvlRestart w:val="0"/>
      <w:lvlText w:val="%1."/>
      <w:lvlJc w:val="right"/>
      <w:pPr>
        <w:tabs>
          <w:tab w:val="num" w:pos="1775"/>
        </w:tabs>
        <w:ind w:left="1775" w:hanging="358"/>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7F5816D0"/>
    <w:multiLevelType w:val="hybridMultilevel"/>
    <w:tmpl w:val="0F78CBD6"/>
    <w:lvl w:ilvl="0" w:tplc="46D834C0">
      <w:start w:val="1"/>
      <w:numFmt w:val="lowerRoman"/>
      <w:lvlRestart w:val="0"/>
      <w:lvlText w:val="%1."/>
      <w:lvlJc w:val="righ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2"/>
  </w:num>
  <w:num w:numId="3">
    <w:abstractNumId w:val="1"/>
  </w:num>
  <w:num w:numId="4">
    <w:abstractNumId w:val="1"/>
  </w:num>
  <w:num w:numId="5">
    <w:abstractNumId w:val="25"/>
  </w:num>
  <w:num w:numId="6">
    <w:abstractNumId w:val="19"/>
  </w:num>
  <w:num w:numId="7">
    <w:abstractNumId w:val="12"/>
  </w:num>
  <w:num w:numId="8">
    <w:abstractNumId w:val="18"/>
  </w:num>
  <w:num w:numId="9">
    <w:abstractNumId w:val="9"/>
  </w:num>
  <w:num w:numId="10">
    <w:abstractNumId w:val="14"/>
  </w:num>
  <w:num w:numId="11">
    <w:abstractNumId w:val="24"/>
  </w:num>
  <w:num w:numId="12">
    <w:abstractNumId w:val="0"/>
  </w:num>
  <w:num w:numId="13">
    <w:abstractNumId w:val="28"/>
  </w:num>
  <w:num w:numId="14">
    <w:abstractNumId w:val="6"/>
  </w:num>
  <w:num w:numId="15">
    <w:abstractNumId w:val="21"/>
  </w:num>
  <w:num w:numId="16">
    <w:abstractNumId w:val="23"/>
  </w:num>
  <w:num w:numId="17">
    <w:abstractNumId w:val="3"/>
  </w:num>
  <w:num w:numId="18">
    <w:abstractNumId w:val="20"/>
  </w:num>
  <w:num w:numId="19">
    <w:abstractNumId w:val="5"/>
  </w:num>
  <w:num w:numId="20">
    <w:abstractNumId w:val="13"/>
  </w:num>
  <w:num w:numId="21">
    <w:abstractNumId w:val="7"/>
  </w:num>
  <w:num w:numId="22">
    <w:abstractNumId w:val="27"/>
  </w:num>
  <w:num w:numId="23">
    <w:abstractNumId w:val="26"/>
  </w:num>
  <w:num w:numId="24">
    <w:abstractNumId w:val="16"/>
  </w:num>
  <w:num w:numId="25">
    <w:abstractNumId w:val="8"/>
  </w:num>
  <w:num w:numId="26">
    <w:abstractNumId w:val="10"/>
  </w:num>
  <w:num w:numId="27">
    <w:abstractNumId w:val="17"/>
  </w:num>
  <w:num w:numId="28">
    <w:abstractNumId w:val="22"/>
  </w:num>
  <w:num w:numId="29">
    <w:abstractNumId w:val="15"/>
  </w:num>
  <w:num w:numId="30">
    <w:abstractNumId w:val="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EE"/>
    <w:rsid w:val="00006921"/>
    <w:rsid w:val="000077F0"/>
    <w:rsid w:val="00012F5C"/>
    <w:rsid w:val="00013853"/>
    <w:rsid w:val="0002705C"/>
    <w:rsid w:val="0002751F"/>
    <w:rsid w:val="000279C9"/>
    <w:rsid w:val="00035D3D"/>
    <w:rsid w:val="00043631"/>
    <w:rsid w:val="000519B7"/>
    <w:rsid w:val="00051D8E"/>
    <w:rsid w:val="00057F48"/>
    <w:rsid w:val="0006118C"/>
    <w:rsid w:val="00071298"/>
    <w:rsid w:val="00082DAE"/>
    <w:rsid w:val="00086DBA"/>
    <w:rsid w:val="0009082E"/>
    <w:rsid w:val="00093ADF"/>
    <w:rsid w:val="00093F5F"/>
    <w:rsid w:val="000B2347"/>
    <w:rsid w:val="000C59ED"/>
    <w:rsid w:val="000D3C5F"/>
    <w:rsid w:val="000D4611"/>
    <w:rsid w:val="000D6553"/>
    <w:rsid w:val="000F0B19"/>
    <w:rsid w:val="000F1C58"/>
    <w:rsid w:val="000F2F92"/>
    <w:rsid w:val="000F4A6D"/>
    <w:rsid w:val="00102DA7"/>
    <w:rsid w:val="00102E0C"/>
    <w:rsid w:val="00104110"/>
    <w:rsid w:val="0011311B"/>
    <w:rsid w:val="00113D91"/>
    <w:rsid w:val="001144F0"/>
    <w:rsid w:val="001164ED"/>
    <w:rsid w:val="0013009D"/>
    <w:rsid w:val="001332B6"/>
    <w:rsid w:val="00133B80"/>
    <w:rsid w:val="001414BF"/>
    <w:rsid w:val="0015025F"/>
    <w:rsid w:val="001525C1"/>
    <w:rsid w:val="00154943"/>
    <w:rsid w:val="00173FDF"/>
    <w:rsid w:val="00180689"/>
    <w:rsid w:val="00180CA5"/>
    <w:rsid w:val="00182942"/>
    <w:rsid w:val="001843F5"/>
    <w:rsid w:val="001855B2"/>
    <w:rsid w:val="0019314A"/>
    <w:rsid w:val="0019509A"/>
    <w:rsid w:val="0019555E"/>
    <w:rsid w:val="001A348F"/>
    <w:rsid w:val="001A34C7"/>
    <w:rsid w:val="001A4B6B"/>
    <w:rsid w:val="001A798F"/>
    <w:rsid w:val="001B076F"/>
    <w:rsid w:val="001B3F26"/>
    <w:rsid w:val="001C18D1"/>
    <w:rsid w:val="001D500C"/>
    <w:rsid w:val="001D6604"/>
    <w:rsid w:val="001D7801"/>
    <w:rsid w:val="001E006F"/>
    <w:rsid w:val="001E6398"/>
    <w:rsid w:val="001F0A6D"/>
    <w:rsid w:val="001F314C"/>
    <w:rsid w:val="001F34FC"/>
    <w:rsid w:val="001F725D"/>
    <w:rsid w:val="002052C2"/>
    <w:rsid w:val="0021432F"/>
    <w:rsid w:val="002176D1"/>
    <w:rsid w:val="00220137"/>
    <w:rsid w:val="00220DB7"/>
    <w:rsid w:val="002226B9"/>
    <w:rsid w:val="00223FD1"/>
    <w:rsid w:val="00224255"/>
    <w:rsid w:val="002242DB"/>
    <w:rsid w:val="002269A2"/>
    <w:rsid w:val="00230631"/>
    <w:rsid w:val="00233473"/>
    <w:rsid w:val="00236055"/>
    <w:rsid w:val="0023631A"/>
    <w:rsid w:val="00236B61"/>
    <w:rsid w:val="002409E5"/>
    <w:rsid w:val="0024271A"/>
    <w:rsid w:val="002431A1"/>
    <w:rsid w:val="002525C7"/>
    <w:rsid w:val="0026197E"/>
    <w:rsid w:val="002619B0"/>
    <w:rsid w:val="0026371F"/>
    <w:rsid w:val="00265F37"/>
    <w:rsid w:val="00271AB0"/>
    <w:rsid w:val="00275C45"/>
    <w:rsid w:val="00280497"/>
    <w:rsid w:val="00284B77"/>
    <w:rsid w:val="002872C0"/>
    <w:rsid w:val="00294C5B"/>
    <w:rsid w:val="002A6564"/>
    <w:rsid w:val="002B2964"/>
    <w:rsid w:val="002B44DC"/>
    <w:rsid w:val="002B6525"/>
    <w:rsid w:val="002C0F12"/>
    <w:rsid w:val="002C2F78"/>
    <w:rsid w:val="002C7B72"/>
    <w:rsid w:val="002D0CED"/>
    <w:rsid w:val="002D3FC3"/>
    <w:rsid w:val="002D6AE9"/>
    <w:rsid w:val="002E6A60"/>
    <w:rsid w:val="002F3CEE"/>
    <w:rsid w:val="003001BA"/>
    <w:rsid w:val="00300F09"/>
    <w:rsid w:val="00305A74"/>
    <w:rsid w:val="00310942"/>
    <w:rsid w:val="00312591"/>
    <w:rsid w:val="00312C37"/>
    <w:rsid w:val="00316DF9"/>
    <w:rsid w:val="003206B4"/>
    <w:rsid w:val="0032642D"/>
    <w:rsid w:val="00330788"/>
    <w:rsid w:val="00335EA0"/>
    <w:rsid w:val="00343685"/>
    <w:rsid w:val="0034539C"/>
    <w:rsid w:val="003459C9"/>
    <w:rsid w:val="003504B9"/>
    <w:rsid w:val="00354868"/>
    <w:rsid w:val="00356A55"/>
    <w:rsid w:val="0035769B"/>
    <w:rsid w:val="003577AA"/>
    <w:rsid w:val="00360A98"/>
    <w:rsid w:val="00362F91"/>
    <w:rsid w:val="003707A0"/>
    <w:rsid w:val="0037324B"/>
    <w:rsid w:val="003742B9"/>
    <w:rsid w:val="0037479C"/>
    <w:rsid w:val="003747CC"/>
    <w:rsid w:val="00381119"/>
    <w:rsid w:val="00382B9F"/>
    <w:rsid w:val="00391F85"/>
    <w:rsid w:val="0039279F"/>
    <w:rsid w:val="00394638"/>
    <w:rsid w:val="003A2702"/>
    <w:rsid w:val="003A4E0B"/>
    <w:rsid w:val="003B0B9B"/>
    <w:rsid w:val="003B2E84"/>
    <w:rsid w:val="003D139C"/>
    <w:rsid w:val="003D146A"/>
    <w:rsid w:val="003D1C05"/>
    <w:rsid w:val="003D5159"/>
    <w:rsid w:val="003E44FE"/>
    <w:rsid w:val="003E6385"/>
    <w:rsid w:val="003E6897"/>
    <w:rsid w:val="003F1F87"/>
    <w:rsid w:val="003F202F"/>
    <w:rsid w:val="003F6787"/>
    <w:rsid w:val="003F7FC6"/>
    <w:rsid w:val="004029A6"/>
    <w:rsid w:val="004039BA"/>
    <w:rsid w:val="004044CA"/>
    <w:rsid w:val="0040472E"/>
    <w:rsid w:val="00407395"/>
    <w:rsid w:val="004106C4"/>
    <w:rsid w:val="004254A3"/>
    <w:rsid w:val="00430011"/>
    <w:rsid w:val="004344CF"/>
    <w:rsid w:val="004362EE"/>
    <w:rsid w:val="00442C1E"/>
    <w:rsid w:val="00442DCB"/>
    <w:rsid w:val="0044321A"/>
    <w:rsid w:val="0044568D"/>
    <w:rsid w:val="00447647"/>
    <w:rsid w:val="00452313"/>
    <w:rsid w:val="00453BB4"/>
    <w:rsid w:val="00466B7C"/>
    <w:rsid w:val="00467D06"/>
    <w:rsid w:val="00473938"/>
    <w:rsid w:val="004762CB"/>
    <w:rsid w:val="00477459"/>
    <w:rsid w:val="00480183"/>
    <w:rsid w:val="0048106A"/>
    <w:rsid w:val="004857CE"/>
    <w:rsid w:val="00491E9B"/>
    <w:rsid w:val="004939A6"/>
    <w:rsid w:val="00494A0E"/>
    <w:rsid w:val="00495C81"/>
    <w:rsid w:val="004A17FB"/>
    <w:rsid w:val="004A208B"/>
    <w:rsid w:val="004A7044"/>
    <w:rsid w:val="004B6B05"/>
    <w:rsid w:val="004B7FF9"/>
    <w:rsid w:val="004C2D67"/>
    <w:rsid w:val="004C3991"/>
    <w:rsid w:val="004C5A19"/>
    <w:rsid w:val="004D1D9C"/>
    <w:rsid w:val="004E1740"/>
    <w:rsid w:val="004E3772"/>
    <w:rsid w:val="004E5C8D"/>
    <w:rsid w:val="00502714"/>
    <w:rsid w:val="005033CC"/>
    <w:rsid w:val="00504357"/>
    <w:rsid w:val="00522413"/>
    <w:rsid w:val="00522522"/>
    <w:rsid w:val="005235B3"/>
    <w:rsid w:val="00525705"/>
    <w:rsid w:val="005258F1"/>
    <w:rsid w:val="005309DD"/>
    <w:rsid w:val="0053298A"/>
    <w:rsid w:val="00532AB1"/>
    <w:rsid w:val="005406B6"/>
    <w:rsid w:val="00541011"/>
    <w:rsid w:val="00542272"/>
    <w:rsid w:val="005435F4"/>
    <w:rsid w:val="005506AE"/>
    <w:rsid w:val="00552F18"/>
    <w:rsid w:val="00556B26"/>
    <w:rsid w:val="00562887"/>
    <w:rsid w:val="005819BB"/>
    <w:rsid w:val="00586FBD"/>
    <w:rsid w:val="005873C7"/>
    <w:rsid w:val="00591FDD"/>
    <w:rsid w:val="00592E1F"/>
    <w:rsid w:val="00596637"/>
    <w:rsid w:val="005969D9"/>
    <w:rsid w:val="005A2770"/>
    <w:rsid w:val="005A57A1"/>
    <w:rsid w:val="005B1F07"/>
    <w:rsid w:val="005B3D5A"/>
    <w:rsid w:val="005B568B"/>
    <w:rsid w:val="005B72ED"/>
    <w:rsid w:val="005B7F0F"/>
    <w:rsid w:val="005C6C0E"/>
    <w:rsid w:val="005D3639"/>
    <w:rsid w:val="005D3C71"/>
    <w:rsid w:val="005D7A6E"/>
    <w:rsid w:val="005E0955"/>
    <w:rsid w:val="005E5ACA"/>
    <w:rsid w:val="005E7BD4"/>
    <w:rsid w:val="005F08A8"/>
    <w:rsid w:val="005F0CC0"/>
    <w:rsid w:val="005F4F43"/>
    <w:rsid w:val="00601020"/>
    <w:rsid w:val="00603DCC"/>
    <w:rsid w:val="00606623"/>
    <w:rsid w:val="00610393"/>
    <w:rsid w:val="006171B3"/>
    <w:rsid w:val="006215E7"/>
    <w:rsid w:val="00621AAD"/>
    <w:rsid w:val="006321CB"/>
    <w:rsid w:val="00634887"/>
    <w:rsid w:val="00643A03"/>
    <w:rsid w:val="00643E35"/>
    <w:rsid w:val="00651AED"/>
    <w:rsid w:val="006761CB"/>
    <w:rsid w:val="00680ED2"/>
    <w:rsid w:val="0068514F"/>
    <w:rsid w:val="00685E40"/>
    <w:rsid w:val="006A42C2"/>
    <w:rsid w:val="006B280E"/>
    <w:rsid w:val="006C07C0"/>
    <w:rsid w:val="006C302A"/>
    <w:rsid w:val="006C453A"/>
    <w:rsid w:val="006C5E4E"/>
    <w:rsid w:val="006D2695"/>
    <w:rsid w:val="006D27A0"/>
    <w:rsid w:val="006D29DF"/>
    <w:rsid w:val="006D2FA5"/>
    <w:rsid w:val="006D4AEB"/>
    <w:rsid w:val="006D51C7"/>
    <w:rsid w:val="006E00BC"/>
    <w:rsid w:val="006E55B0"/>
    <w:rsid w:val="006E6F5A"/>
    <w:rsid w:val="006F3BE3"/>
    <w:rsid w:val="00702107"/>
    <w:rsid w:val="00707369"/>
    <w:rsid w:val="007113DB"/>
    <w:rsid w:val="007131AE"/>
    <w:rsid w:val="00713A75"/>
    <w:rsid w:val="00714EFE"/>
    <w:rsid w:val="007171D8"/>
    <w:rsid w:val="007201D6"/>
    <w:rsid w:val="00721089"/>
    <w:rsid w:val="00721461"/>
    <w:rsid w:val="007241E9"/>
    <w:rsid w:val="007273F8"/>
    <w:rsid w:val="007327B9"/>
    <w:rsid w:val="007352B9"/>
    <w:rsid w:val="00742B43"/>
    <w:rsid w:val="00743512"/>
    <w:rsid w:val="00747F11"/>
    <w:rsid w:val="00757A53"/>
    <w:rsid w:val="00762C11"/>
    <w:rsid w:val="00763B6B"/>
    <w:rsid w:val="00764610"/>
    <w:rsid w:val="0076492E"/>
    <w:rsid w:val="00767377"/>
    <w:rsid w:val="00770D29"/>
    <w:rsid w:val="007743E5"/>
    <w:rsid w:val="00775666"/>
    <w:rsid w:val="00776B89"/>
    <w:rsid w:val="0077770C"/>
    <w:rsid w:val="00790029"/>
    <w:rsid w:val="00791090"/>
    <w:rsid w:val="00797C0E"/>
    <w:rsid w:val="007A14DB"/>
    <w:rsid w:val="007B07DA"/>
    <w:rsid w:val="007C2D10"/>
    <w:rsid w:val="007C39EA"/>
    <w:rsid w:val="007C494D"/>
    <w:rsid w:val="007C6071"/>
    <w:rsid w:val="007D108D"/>
    <w:rsid w:val="007D1DD7"/>
    <w:rsid w:val="007D1F10"/>
    <w:rsid w:val="007D21CA"/>
    <w:rsid w:val="007D61E9"/>
    <w:rsid w:val="007D76B3"/>
    <w:rsid w:val="007D7D04"/>
    <w:rsid w:val="007E3774"/>
    <w:rsid w:val="007E401E"/>
    <w:rsid w:val="007E7742"/>
    <w:rsid w:val="007F1302"/>
    <w:rsid w:val="007F1EA7"/>
    <w:rsid w:val="007F74F0"/>
    <w:rsid w:val="00800ECD"/>
    <w:rsid w:val="008023DC"/>
    <w:rsid w:val="00803355"/>
    <w:rsid w:val="008059B7"/>
    <w:rsid w:val="00811412"/>
    <w:rsid w:val="00811E3A"/>
    <w:rsid w:val="00817DFF"/>
    <w:rsid w:val="0082559F"/>
    <w:rsid w:val="00826B7E"/>
    <w:rsid w:val="00827CE4"/>
    <w:rsid w:val="00832260"/>
    <w:rsid w:val="008324E3"/>
    <w:rsid w:val="00832AA4"/>
    <w:rsid w:val="00835143"/>
    <w:rsid w:val="00835965"/>
    <w:rsid w:val="00836EA6"/>
    <w:rsid w:val="00842467"/>
    <w:rsid w:val="00845FD9"/>
    <w:rsid w:val="00851848"/>
    <w:rsid w:val="008533A6"/>
    <w:rsid w:val="00853590"/>
    <w:rsid w:val="00853ADB"/>
    <w:rsid w:val="008562C6"/>
    <w:rsid w:val="00864DD9"/>
    <w:rsid w:val="00866431"/>
    <w:rsid w:val="008709B8"/>
    <w:rsid w:val="00872757"/>
    <w:rsid w:val="0087390A"/>
    <w:rsid w:val="00890AD2"/>
    <w:rsid w:val="00890C14"/>
    <w:rsid w:val="0089399C"/>
    <w:rsid w:val="00894425"/>
    <w:rsid w:val="008A1AF9"/>
    <w:rsid w:val="008A1CDD"/>
    <w:rsid w:val="008A6937"/>
    <w:rsid w:val="008A7A6B"/>
    <w:rsid w:val="008B1760"/>
    <w:rsid w:val="008B35B1"/>
    <w:rsid w:val="008B46BA"/>
    <w:rsid w:val="008B5014"/>
    <w:rsid w:val="008B6FF4"/>
    <w:rsid w:val="008C39F5"/>
    <w:rsid w:val="008D4A2B"/>
    <w:rsid w:val="008D638D"/>
    <w:rsid w:val="008D64BD"/>
    <w:rsid w:val="008E3FC6"/>
    <w:rsid w:val="008E49C7"/>
    <w:rsid w:val="008E5020"/>
    <w:rsid w:val="008F469A"/>
    <w:rsid w:val="008F59D4"/>
    <w:rsid w:val="009017DF"/>
    <w:rsid w:val="009018EE"/>
    <w:rsid w:val="00902C7C"/>
    <w:rsid w:val="00905410"/>
    <w:rsid w:val="009156A8"/>
    <w:rsid w:val="00915E06"/>
    <w:rsid w:val="00921D58"/>
    <w:rsid w:val="00923AC0"/>
    <w:rsid w:val="009247AB"/>
    <w:rsid w:val="009262BB"/>
    <w:rsid w:val="00943F57"/>
    <w:rsid w:val="0094535F"/>
    <w:rsid w:val="00953261"/>
    <w:rsid w:val="009553ED"/>
    <w:rsid w:val="0095666E"/>
    <w:rsid w:val="0097713A"/>
    <w:rsid w:val="00997A66"/>
    <w:rsid w:val="009A0156"/>
    <w:rsid w:val="009A1B87"/>
    <w:rsid w:val="009C189D"/>
    <w:rsid w:val="009D4462"/>
    <w:rsid w:val="009D6277"/>
    <w:rsid w:val="009D7464"/>
    <w:rsid w:val="009E05D4"/>
    <w:rsid w:val="009F2234"/>
    <w:rsid w:val="009F2ACB"/>
    <w:rsid w:val="00A00985"/>
    <w:rsid w:val="00A23FA3"/>
    <w:rsid w:val="00A27F41"/>
    <w:rsid w:val="00A318B1"/>
    <w:rsid w:val="00A3342E"/>
    <w:rsid w:val="00A4013A"/>
    <w:rsid w:val="00A41FBD"/>
    <w:rsid w:val="00A52B0E"/>
    <w:rsid w:val="00A52CEF"/>
    <w:rsid w:val="00A5639D"/>
    <w:rsid w:val="00A56EB7"/>
    <w:rsid w:val="00A715D0"/>
    <w:rsid w:val="00A731E1"/>
    <w:rsid w:val="00A84D0A"/>
    <w:rsid w:val="00A868CF"/>
    <w:rsid w:val="00A92A2F"/>
    <w:rsid w:val="00A960F2"/>
    <w:rsid w:val="00AA0B8D"/>
    <w:rsid w:val="00AA2FD6"/>
    <w:rsid w:val="00AA60F8"/>
    <w:rsid w:val="00AA7A64"/>
    <w:rsid w:val="00AB2D67"/>
    <w:rsid w:val="00AB5619"/>
    <w:rsid w:val="00AB581C"/>
    <w:rsid w:val="00AC153A"/>
    <w:rsid w:val="00AC46A5"/>
    <w:rsid w:val="00AC4A85"/>
    <w:rsid w:val="00AC5D42"/>
    <w:rsid w:val="00AE0529"/>
    <w:rsid w:val="00AE0FBE"/>
    <w:rsid w:val="00AE216B"/>
    <w:rsid w:val="00AF101F"/>
    <w:rsid w:val="00AF5F60"/>
    <w:rsid w:val="00AF6B91"/>
    <w:rsid w:val="00AF6FCD"/>
    <w:rsid w:val="00B018F8"/>
    <w:rsid w:val="00B054CF"/>
    <w:rsid w:val="00B073DA"/>
    <w:rsid w:val="00B10368"/>
    <w:rsid w:val="00B12E1D"/>
    <w:rsid w:val="00B20263"/>
    <w:rsid w:val="00B23934"/>
    <w:rsid w:val="00B23B17"/>
    <w:rsid w:val="00B261D0"/>
    <w:rsid w:val="00B27A1C"/>
    <w:rsid w:val="00B35E77"/>
    <w:rsid w:val="00B368E0"/>
    <w:rsid w:val="00B36EB3"/>
    <w:rsid w:val="00B4709D"/>
    <w:rsid w:val="00B53403"/>
    <w:rsid w:val="00B63D5C"/>
    <w:rsid w:val="00B828C7"/>
    <w:rsid w:val="00B8598B"/>
    <w:rsid w:val="00B90A49"/>
    <w:rsid w:val="00B90F7C"/>
    <w:rsid w:val="00B92BCC"/>
    <w:rsid w:val="00B960E2"/>
    <w:rsid w:val="00B97A8A"/>
    <w:rsid w:val="00BA43BE"/>
    <w:rsid w:val="00BB7954"/>
    <w:rsid w:val="00BC4C1C"/>
    <w:rsid w:val="00BC60EF"/>
    <w:rsid w:val="00BC6335"/>
    <w:rsid w:val="00BD009F"/>
    <w:rsid w:val="00BD2E27"/>
    <w:rsid w:val="00BE26BE"/>
    <w:rsid w:val="00BE5E47"/>
    <w:rsid w:val="00BF4510"/>
    <w:rsid w:val="00BF490B"/>
    <w:rsid w:val="00BF7E68"/>
    <w:rsid w:val="00C01DF4"/>
    <w:rsid w:val="00C07974"/>
    <w:rsid w:val="00C07A01"/>
    <w:rsid w:val="00C108DB"/>
    <w:rsid w:val="00C26DEE"/>
    <w:rsid w:val="00C358CB"/>
    <w:rsid w:val="00C43A4B"/>
    <w:rsid w:val="00C4531A"/>
    <w:rsid w:val="00C52631"/>
    <w:rsid w:val="00C61B14"/>
    <w:rsid w:val="00C63657"/>
    <w:rsid w:val="00C65EAA"/>
    <w:rsid w:val="00C7055D"/>
    <w:rsid w:val="00C71AF8"/>
    <w:rsid w:val="00C74DD5"/>
    <w:rsid w:val="00C74E69"/>
    <w:rsid w:val="00C84866"/>
    <w:rsid w:val="00CA1D03"/>
    <w:rsid w:val="00CA74E3"/>
    <w:rsid w:val="00CB2899"/>
    <w:rsid w:val="00CB4F01"/>
    <w:rsid w:val="00CB567A"/>
    <w:rsid w:val="00CB5DBB"/>
    <w:rsid w:val="00CB61D4"/>
    <w:rsid w:val="00CC15AE"/>
    <w:rsid w:val="00CC3117"/>
    <w:rsid w:val="00CC4CD0"/>
    <w:rsid w:val="00CE395C"/>
    <w:rsid w:val="00CE71AC"/>
    <w:rsid w:val="00CF175C"/>
    <w:rsid w:val="00CF1D2C"/>
    <w:rsid w:val="00CF3E59"/>
    <w:rsid w:val="00CF4DB4"/>
    <w:rsid w:val="00CF748E"/>
    <w:rsid w:val="00D042DC"/>
    <w:rsid w:val="00D06D8C"/>
    <w:rsid w:val="00D120EC"/>
    <w:rsid w:val="00D13513"/>
    <w:rsid w:val="00D211E4"/>
    <w:rsid w:val="00D22AE2"/>
    <w:rsid w:val="00D25407"/>
    <w:rsid w:val="00D25760"/>
    <w:rsid w:val="00D26BFC"/>
    <w:rsid w:val="00D36032"/>
    <w:rsid w:val="00D42A6A"/>
    <w:rsid w:val="00D5237D"/>
    <w:rsid w:val="00D53A72"/>
    <w:rsid w:val="00D54161"/>
    <w:rsid w:val="00D5448E"/>
    <w:rsid w:val="00D57713"/>
    <w:rsid w:val="00D64492"/>
    <w:rsid w:val="00D66E4E"/>
    <w:rsid w:val="00D67DE9"/>
    <w:rsid w:val="00D701EA"/>
    <w:rsid w:val="00D73A83"/>
    <w:rsid w:val="00D7497C"/>
    <w:rsid w:val="00D75997"/>
    <w:rsid w:val="00D7617A"/>
    <w:rsid w:val="00D816A0"/>
    <w:rsid w:val="00D874FD"/>
    <w:rsid w:val="00D94A87"/>
    <w:rsid w:val="00D959CD"/>
    <w:rsid w:val="00D95EEC"/>
    <w:rsid w:val="00DA45E8"/>
    <w:rsid w:val="00DA52B1"/>
    <w:rsid w:val="00DB146D"/>
    <w:rsid w:val="00DB4B23"/>
    <w:rsid w:val="00DC42F3"/>
    <w:rsid w:val="00DC4D15"/>
    <w:rsid w:val="00DD492F"/>
    <w:rsid w:val="00DD7DF3"/>
    <w:rsid w:val="00DE3EE6"/>
    <w:rsid w:val="00DE3F1D"/>
    <w:rsid w:val="00DE6E9E"/>
    <w:rsid w:val="00DF0F4E"/>
    <w:rsid w:val="00DF13EC"/>
    <w:rsid w:val="00DF4D25"/>
    <w:rsid w:val="00E00706"/>
    <w:rsid w:val="00E02419"/>
    <w:rsid w:val="00E038ED"/>
    <w:rsid w:val="00E04055"/>
    <w:rsid w:val="00E110B7"/>
    <w:rsid w:val="00E11C4B"/>
    <w:rsid w:val="00E151C4"/>
    <w:rsid w:val="00E17AEE"/>
    <w:rsid w:val="00E2442B"/>
    <w:rsid w:val="00E318E6"/>
    <w:rsid w:val="00E33570"/>
    <w:rsid w:val="00E34D25"/>
    <w:rsid w:val="00E35089"/>
    <w:rsid w:val="00E4136A"/>
    <w:rsid w:val="00E4672D"/>
    <w:rsid w:val="00E50589"/>
    <w:rsid w:val="00E56879"/>
    <w:rsid w:val="00E7408B"/>
    <w:rsid w:val="00E7409B"/>
    <w:rsid w:val="00E77374"/>
    <w:rsid w:val="00E8545D"/>
    <w:rsid w:val="00E96732"/>
    <w:rsid w:val="00EA0C5F"/>
    <w:rsid w:val="00EA7812"/>
    <w:rsid w:val="00EB3E84"/>
    <w:rsid w:val="00EC0D9A"/>
    <w:rsid w:val="00EC6D53"/>
    <w:rsid w:val="00ED59D1"/>
    <w:rsid w:val="00EE1D60"/>
    <w:rsid w:val="00EF03CF"/>
    <w:rsid w:val="00EF0FCA"/>
    <w:rsid w:val="00EF66CB"/>
    <w:rsid w:val="00F00724"/>
    <w:rsid w:val="00F00B36"/>
    <w:rsid w:val="00F20EC5"/>
    <w:rsid w:val="00F27449"/>
    <w:rsid w:val="00F27545"/>
    <w:rsid w:val="00F3433D"/>
    <w:rsid w:val="00F4567D"/>
    <w:rsid w:val="00F52885"/>
    <w:rsid w:val="00F552C0"/>
    <w:rsid w:val="00F61970"/>
    <w:rsid w:val="00F636A7"/>
    <w:rsid w:val="00F63DBD"/>
    <w:rsid w:val="00F67595"/>
    <w:rsid w:val="00F678E5"/>
    <w:rsid w:val="00F7472B"/>
    <w:rsid w:val="00F7596E"/>
    <w:rsid w:val="00F76D86"/>
    <w:rsid w:val="00F807AD"/>
    <w:rsid w:val="00F8365C"/>
    <w:rsid w:val="00F91856"/>
    <w:rsid w:val="00F93E1E"/>
    <w:rsid w:val="00F94283"/>
    <w:rsid w:val="00F96AA8"/>
    <w:rsid w:val="00FA16C1"/>
    <w:rsid w:val="00FA37FA"/>
    <w:rsid w:val="00FB299F"/>
    <w:rsid w:val="00FB3E67"/>
    <w:rsid w:val="00FB5391"/>
    <w:rsid w:val="00FB53B5"/>
    <w:rsid w:val="00FB61D5"/>
    <w:rsid w:val="00FE0807"/>
    <w:rsid w:val="00FE4271"/>
    <w:rsid w:val="00FE5848"/>
    <w:rsid w:val="00FF2D13"/>
    <w:rsid w:val="00FF5C02"/>
    <w:rsid w:val="00FF7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40B4053D"/>
  <w15:chartTrackingRefBased/>
  <w15:docId w15:val="{23072EB1-73CF-5242-B906-126C9701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3FA3"/>
    <w:rPr>
      <w:rFonts w:ascii="Arial" w:hAnsi="Arial"/>
      <w:sz w:val="23"/>
      <w:lang w:eastAsia="en-US"/>
    </w:rPr>
  </w:style>
  <w:style w:type="paragraph" w:styleId="Heading1">
    <w:name w:val="heading 1"/>
    <w:basedOn w:val="Normal"/>
    <w:next w:val="Normal"/>
    <w:qFormat/>
    <w:rsid w:val="008D4A2B"/>
    <w:pPr>
      <w:keepNext/>
      <w:spacing w:before="240" w:after="60"/>
      <w:outlineLvl w:val="0"/>
    </w:pPr>
    <w:rPr>
      <w:rFonts w:cs="Arial"/>
      <w:b/>
      <w:bCs/>
      <w:kern w:val="32"/>
      <w:szCs w:val="32"/>
    </w:rPr>
  </w:style>
  <w:style w:type="paragraph" w:styleId="Heading2">
    <w:name w:val="heading 2"/>
    <w:basedOn w:val="Normal"/>
    <w:next w:val="Normal"/>
    <w:qFormat/>
    <w:rsid w:val="008D4A2B"/>
    <w:pPr>
      <w:keepNext/>
      <w:ind w:right="57"/>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4A2B"/>
    <w:pPr>
      <w:tabs>
        <w:tab w:val="center" w:pos="4819"/>
        <w:tab w:val="right" w:pos="9071"/>
      </w:tabs>
    </w:pPr>
  </w:style>
  <w:style w:type="paragraph" w:styleId="Header">
    <w:name w:val="header"/>
    <w:basedOn w:val="Normal"/>
    <w:rsid w:val="008D4A2B"/>
    <w:pPr>
      <w:tabs>
        <w:tab w:val="center" w:pos="4819"/>
        <w:tab w:val="right" w:pos="9071"/>
      </w:tabs>
    </w:pPr>
  </w:style>
  <w:style w:type="paragraph" w:customStyle="1" w:styleId="indent">
    <w:name w:val="indent"/>
    <w:basedOn w:val="Normal"/>
    <w:rsid w:val="008D4A2B"/>
    <w:pPr>
      <w:ind w:left="720" w:hanging="720"/>
    </w:pPr>
  </w:style>
  <w:style w:type="paragraph" w:customStyle="1" w:styleId="indent2">
    <w:name w:val="indent2"/>
    <w:basedOn w:val="Normal"/>
    <w:rsid w:val="008D4A2B"/>
    <w:pPr>
      <w:ind w:left="1440" w:hanging="720"/>
    </w:pPr>
  </w:style>
  <w:style w:type="paragraph" w:styleId="ListNumber">
    <w:name w:val="List Number"/>
    <w:basedOn w:val="Normal"/>
    <w:rsid w:val="008D4A2B"/>
    <w:pPr>
      <w:numPr>
        <w:numId w:val="2"/>
      </w:numPr>
      <w:tabs>
        <w:tab w:val="clear" w:pos="360"/>
        <w:tab w:val="left" w:pos="567"/>
      </w:tabs>
      <w:ind w:left="567" w:hanging="567"/>
    </w:pPr>
  </w:style>
  <w:style w:type="paragraph" w:styleId="ListNumber2">
    <w:name w:val="List Number 2"/>
    <w:basedOn w:val="Normal"/>
    <w:rsid w:val="008D4A2B"/>
    <w:pPr>
      <w:numPr>
        <w:numId w:val="4"/>
      </w:numPr>
      <w:spacing w:before="60"/>
      <w:ind w:left="1208" w:hanging="357"/>
    </w:pPr>
  </w:style>
  <w:style w:type="paragraph" w:styleId="BalloonText">
    <w:name w:val="Balloon Text"/>
    <w:basedOn w:val="Normal"/>
    <w:link w:val="BalloonTextChar"/>
    <w:rsid w:val="00721461"/>
    <w:rPr>
      <w:rFonts w:ascii="Tahoma" w:hAnsi="Tahoma" w:cs="Tahoma"/>
      <w:sz w:val="16"/>
      <w:szCs w:val="16"/>
    </w:rPr>
  </w:style>
  <w:style w:type="character" w:customStyle="1" w:styleId="BalloonTextChar">
    <w:name w:val="Balloon Text Char"/>
    <w:link w:val="BalloonText"/>
    <w:rsid w:val="00721461"/>
    <w:rPr>
      <w:rFonts w:ascii="Tahoma" w:hAnsi="Tahoma" w:cs="Tahoma"/>
      <w:sz w:val="16"/>
      <w:szCs w:val="16"/>
      <w:lang w:eastAsia="en-US"/>
    </w:rPr>
  </w:style>
  <w:style w:type="paragraph" w:customStyle="1" w:styleId="LightList-Accent51">
    <w:name w:val="Light List - Accent 51"/>
    <w:basedOn w:val="Normal"/>
    <w:uiPriority w:val="34"/>
    <w:qFormat/>
    <w:rsid w:val="00B36EB3"/>
    <w:pPr>
      <w:ind w:left="720"/>
      <w:contextualSpacing/>
    </w:pPr>
  </w:style>
  <w:style w:type="character" w:customStyle="1" w:styleId="FooterChar">
    <w:name w:val="Footer Char"/>
    <w:link w:val="Footer"/>
    <w:uiPriority w:val="99"/>
    <w:rsid w:val="006D2695"/>
    <w:rPr>
      <w:rFonts w:ascii="Arial" w:hAnsi="Arial"/>
      <w:sz w:val="23"/>
      <w:lang w:eastAsia="en-US"/>
    </w:rPr>
  </w:style>
  <w:style w:type="character" w:styleId="CommentReference">
    <w:name w:val="annotation reference"/>
    <w:rsid w:val="00AF6B91"/>
    <w:rPr>
      <w:sz w:val="16"/>
      <w:szCs w:val="16"/>
    </w:rPr>
  </w:style>
  <w:style w:type="paragraph" w:styleId="CommentText">
    <w:name w:val="annotation text"/>
    <w:basedOn w:val="Normal"/>
    <w:link w:val="CommentTextChar"/>
    <w:rsid w:val="00AF6B91"/>
    <w:rPr>
      <w:sz w:val="20"/>
    </w:rPr>
  </w:style>
  <w:style w:type="character" w:customStyle="1" w:styleId="CommentTextChar">
    <w:name w:val="Comment Text Char"/>
    <w:link w:val="CommentText"/>
    <w:rsid w:val="00AF6B91"/>
    <w:rPr>
      <w:rFonts w:ascii="Arial" w:hAnsi="Arial"/>
      <w:lang w:eastAsia="en-US"/>
    </w:rPr>
  </w:style>
  <w:style w:type="paragraph" w:styleId="CommentSubject">
    <w:name w:val="annotation subject"/>
    <w:basedOn w:val="CommentText"/>
    <w:next w:val="CommentText"/>
    <w:link w:val="CommentSubjectChar"/>
    <w:rsid w:val="00AF6B91"/>
    <w:rPr>
      <w:b/>
      <w:bCs/>
    </w:rPr>
  </w:style>
  <w:style w:type="character" w:customStyle="1" w:styleId="CommentSubjectChar">
    <w:name w:val="Comment Subject Char"/>
    <w:link w:val="CommentSubject"/>
    <w:rsid w:val="00AF6B91"/>
    <w:rPr>
      <w:rFonts w:ascii="Arial" w:hAnsi="Arial"/>
      <w:b/>
      <w:bCs/>
      <w:lang w:eastAsia="en-US"/>
    </w:rPr>
  </w:style>
  <w:style w:type="paragraph" w:customStyle="1" w:styleId="MediumList2-Accent41">
    <w:name w:val="Medium List 2 - Accent 41"/>
    <w:basedOn w:val="Normal"/>
    <w:uiPriority w:val="34"/>
    <w:qFormat/>
    <w:rsid w:val="004C5A19"/>
    <w:pPr>
      <w:ind w:left="720"/>
    </w:pPr>
  </w:style>
  <w:style w:type="character" w:styleId="Hyperlink">
    <w:name w:val="Hyperlink"/>
    <w:rsid w:val="004C5A19"/>
    <w:rPr>
      <w:color w:val="0563C1"/>
      <w:u w:val="single"/>
    </w:rPr>
  </w:style>
  <w:style w:type="character" w:customStyle="1" w:styleId="Mention2">
    <w:name w:val="Mention2"/>
    <w:uiPriority w:val="99"/>
    <w:semiHidden/>
    <w:unhideWhenUsed/>
    <w:rsid w:val="004C5A19"/>
    <w:rPr>
      <w:color w:val="2B579A"/>
      <w:shd w:val="clear" w:color="auto" w:fill="E6E6E6"/>
    </w:rPr>
  </w:style>
  <w:style w:type="paragraph" w:customStyle="1" w:styleId="ColorfulShading-Accent31">
    <w:name w:val="Colorful Shading - Accent 31"/>
    <w:basedOn w:val="Normal"/>
    <w:uiPriority w:val="34"/>
    <w:qFormat/>
    <w:rsid w:val="007D1F10"/>
    <w:pPr>
      <w:ind w:left="720"/>
    </w:pPr>
  </w:style>
  <w:style w:type="character" w:styleId="FollowedHyperlink">
    <w:name w:val="FollowedHyperlink"/>
    <w:rsid w:val="00E8545D"/>
    <w:rPr>
      <w:color w:val="954F72"/>
      <w:u w:val="single"/>
    </w:rPr>
  </w:style>
  <w:style w:type="paragraph" w:customStyle="1" w:styleId="MediumGrid1-Accent21">
    <w:name w:val="Medium Grid 1 - Accent 21"/>
    <w:basedOn w:val="Normal"/>
    <w:uiPriority w:val="34"/>
    <w:qFormat/>
    <w:rsid w:val="005B7F0F"/>
    <w:pPr>
      <w:ind w:left="720"/>
    </w:pPr>
  </w:style>
  <w:style w:type="character" w:customStyle="1" w:styleId="Mention1">
    <w:name w:val="Mention1"/>
    <w:uiPriority w:val="99"/>
    <w:semiHidden/>
    <w:unhideWhenUsed/>
    <w:rsid w:val="001F34FC"/>
    <w:rPr>
      <w:color w:val="2B579A"/>
      <w:shd w:val="clear" w:color="auto" w:fill="E6E6E6"/>
    </w:rPr>
  </w:style>
  <w:style w:type="paragraph" w:customStyle="1" w:styleId="ColorfulList-Accent11">
    <w:name w:val="Colorful List - Accent 11"/>
    <w:basedOn w:val="Normal"/>
    <w:uiPriority w:val="34"/>
    <w:qFormat/>
    <w:rsid w:val="00621AAD"/>
    <w:pPr>
      <w:ind w:left="720"/>
    </w:pPr>
  </w:style>
  <w:style w:type="paragraph" w:styleId="ListParagraph">
    <w:name w:val="List Paragraph"/>
    <w:basedOn w:val="Normal"/>
    <w:uiPriority w:val="34"/>
    <w:qFormat/>
    <w:rsid w:val="00955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6411">
      <w:bodyDiv w:val="1"/>
      <w:marLeft w:val="0"/>
      <w:marRight w:val="0"/>
      <w:marTop w:val="0"/>
      <w:marBottom w:val="0"/>
      <w:divBdr>
        <w:top w:val="none" w:sz="0" w:space="0" w:color="auto"/>
        <w:left w:val="none" w:sz="0" w:space="0" w:color="auto"/>
        <w:bottom w:val="none" w:sz="0" w:space="0" w:color="auto"/>
        <w:right w:val="none" w:sz="0" w:space="0" w:color="auto"/>
      </w:divBdr>
      <w:divsChild>
        <w:div w:id="1397362379">
          <w:marLeft w:val="0"/>
          <w:marRight w:val="0"/>
          <w:marTop w:val="0"/>
          <w:marBottom w:val="0"/>
          <w:divBdr>
            <w:top w:val="none" w:sz="0" w:space="0" w:color="auto"/>
            <w:left w:val="none" w:sz="0" w:space="0" w:color="auto"/>
            <w:bottom w:val="none" w:sz="0" w:space="0" w:color="auto"/>
            <w:right w:val="none" w:sz="0" w:space="0" w:color="auto"/>
          </w:divBdr>
          <w:divsChild>
            <w:div w:id="1713336690">
              <w:marLeft w:val="0"/>
              <w:marRight w:val="0"/>
              <w:marTop w:val="0"/>
              <w:marBottom w:val="0"/>
              <w:divBdr>
                <w:top w:val="none" w:sz="0" w:space="0" w:color="auto"/>
                <w:left w:val="none" w:sz="0" w:space="0" w:color="auto"/>
                <w:bottom w:val="none" w:sz="0" w:space="0" w:color="auto"/>
                <w:right w:val="none" w:sz="0" w:space="0" w:color="auto"/>
              </w:divBdr>
              <w:divsChild>
                <w:div w:id="1771124335">
                  <w:marLeft w:val="0"/>
                  <w:marRight w:val="0"/>
                  <w:marTop w:val="0"/>
                  <w:marBottom w:val="0"/>
                  <w:divBdr>
                    <w:top w:val="none" w:sz="0" w:space="0" w:color="auto"/>
                    <w:left w:val="none" w:sz="0" w:space="0" w:color="auto"/>
                    <w:bottom w:val="none" w:sz="0" w:space="0" w:color="auto"/>
                    <w:right w:val="none" w:sz="0" w:space="0" w:color="auto"/>
                  </w:divBdr>
                  <w:divsChild>
                    <w:div w:id="1807893365">
                      <w:marLeft w:val="0"/>
                      <w:marRight w:val="0"/>
                      <w:marTop w:val="0"/>
                      <w:marBottom w:val="0"/>
                      <w:divBdr>
                        <w:top w:val="none" w:sz="0" w:space="0" w:color="auto"/>
                        <w:left w:val="none" w:sz="0" w:space="0" w:color="auto"/>
                        <w:bottom w:val="none" w:sz="0" w:space="0" w:color="auto"/>
                        <w:right w:val="none" w:sz="0" w:space="0" w:color="auto"/>
                      </w:divBdr>
                      <w:divsChild>
                        <w:div w:id="707998162">
                          <w:marLeft w:val="0"/>
                          <w:marRight w:val="0"/>
                          <w:marTop w:val="0"/>
                          <w:marBottom w:val="0"/>
                          <w:divBdr>
                            <w:top w:val="none" w:sz="0" w:space="0" w:color="auto"/>
                            <w:left w:val="none" w:sz="0" w:space="0" w:color="auto"/>
                            <w:bottom w:val="none" w:sz="0" w:space="0" w:color="auto"/>
                            <w:right w:val="none" w:sz="0" w:space="0" w:color="auto"/>
                          </w:divBdr>
                          <w:divsChild>
                            <w:div w:id="10178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499544">
      <w:bodyDiv w:val="1"/>
      <w:marLeft w:val="0"/>
      <w:marRight w:val="0"/>
      <w:marTop w:val="0"/>
      <w:marBottom w:val="0"/>
      <w:divBdr>
        <w:top w:val="none" w:sz="0" w:space="0" w:color="auto"/>
        <w:left w:val="none" w:sz="0" w:space="0" w:color="auto"/>
        <w:bottom w:val="none" w:sz="0" w:space="0" w:color="auto"/>
        <w:right w:val="none" w:sz="0" w:space="0" w:color="auto"/>
      </w:divBdr>
    </w:div>
    <w:div w:id="716007053">
      <w:bodyDiv w:val="1"/>
      <w:marLeft w:val="0"/>
      <w:marRight w:val="0"/>
      <w:marTop w:val="0"/>
      <w:marBottom w:val="0"/>
      <w:divBdr>
        <w:top w:val="none" w:sz="0" w:space="0" w:color="auto"/>
        <w:left w:val="none" w:sz="0" w:space="0" w:color="auto"/>
        <w:bottom w:val="none" w:sz="0" w:space="0" w:color="auto"/>
        <w:right w:val="none" w:sz="0" w:space="0" w:color="auto"/>
      </w:divBdr>
      <w:divsChild>
        <w:div w:id="913004701">
          <w:marLeft w:val="0"/>
          <w:marRight w:val="0"/>
          <w:marTop w:val="0"/>
          <w:marBottom w:val="0"/>
          <w:divBdr>
            <w:top w:val="none" w:sz="0" w:space="0" w:color="auto"/>
            <w:left w:val="none" w:sz="0" w:space="0" w:color="auto"/>
            <w:bottom w:val="none" w:sz="0" w:space="0" w:color="auto"/>
            <w:right w:val="none" w:sz="0" w:space="0" w:color="auto"/>
          </w:divBdr>
          <w:divsChild>
            <w:div w:id="456724946">
              <w:marLeft w:val="0"/>
              <w:marRight w:val="0"/>
              <w:marTop w:val="0"/>
              <w:marBottom w:val="0"/>
              <w:divBdr>
                <w:top w:val="none" w:sz="0" w:space="0" w:color="auto"/>
                <w:left w:val="none" w:sz="0" w:space="0" w:color="auto"/>
                <w:bottom w:val="none" w:sz="0" w:space="0" w:color="auto"/>
                <w:right w:val="none" w:sz="0" w:space="0" w:color="auto"/>
              </w:divBdr>
              <w:divsChild>
                <w:div w:id="594091327">
                  <w:marLeft w:val="0"/>
                  <w:marRight w:val="0"/>
                  <w:marTop w:val="0"/>
                  <w:marBottom w:val="0"/>
                  <w:divBdr>
                    <w:top w:val="none" w:sz="0" w:space="0" w:color="auto"/>
                    <w:left w:val="none" w:sz="0" w:space="0" w:color="auto"/>
                    <w:bottom w:val="none" w:sz="0" w:space="0" w:color="auto"/>
                    <w:right w:val="none" w:sz="0" w:space="0" w:color="auto"/>
                  </w:divBdr>
                  <w:divsChild>
                    <w:div w:id="569316484">
                      <w:marLeft w:val="0"/>
                      <w:marRight w:val="0"/>
                      <w:marTop w:val="0"/>
                      <w:marBottom w:val="0"/>
                      <w:divBdr>
                        <w:top w:val="none" w:sz="0" w:space="0" w:color="auto"/>
                        <w:left w:val="none" w:sz="0" w:space="0" w:color="auto"/>
                        <w:bottom w:val="none" w:sz="0" w:space="0" w:color="auto"/>
                        <w:right w:val="none" w:sz="0" w:space="0" w:color="auto"/>
                      </w:divBdr>
                      <w:divsChild>
                        <w:div w:id="15271700">
                          <w:marLeft w:val="0"/>
                          <w:marRight w:val="0"/>
                          <w:marTop w:val="0"/>
                          <w:marBottom w:val="0"/>
                          <w:divBdr>
                            <w:top w:val="none" w:sz="0" w:space="0" w:color="auto"/>
                            <w:left w:val="none" w:sz="0" w:space="0" w:color="auto"/>
                            <w:bottom w:val="none" w:sz="0" w:space="0" w:color="auto"/>
                            <w:right w:val="none" w:sz="0" w:space="0" w:color="auto"/>
                          </w:divBdr>
                          <w:divsChild>
                            <w:div w:id="194904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FF18DBFBAA176044942A701323A128C4" ma:contentTypeVersion="" ma:contentTypeDescription="Create a new document." ma:contentTypeScope="" ma:versionID="181cd54819f159efeabd95d42b4b5be8">
  <xsd:schema xmlns:xsd="http://www.w3.org/2001/XMLSchema" xmlns:xs="http://www.w3.org/2001/XMLSchema" xmlns:p="http://schemas.microsoft.com/office/2006/metadata/properties" xmlns:ns2="3635CDC4-FD21-4C57-8055-4D19BD057FDF" xmlns:ns3="ed5a4896-2da6-4469-a7e1-3f6eab57a1f0" xmlns:ns4="1e34b2d2-d5b0-4445-98c9-e1afca469b06" targetNamespace="http://schemas.microsoft.com/office/2006/metadata/properties" ma:root="true" ma:fieldsID="5cfb0434acca3f44a92743f3386b519e" ns2:_="" ns3:_="" ns4:_="">
    <xsd:import namespace="3635CDC4-FD21-4C57-8055-4D19BD057FDF"/>
    <xsd:import namespace="ed5a4896-2da6-4469-a7e1-3f6eab57a1f0"/>
    <xsd:import namespace="1e34b2d2-d5b0-4445-98c9-e1afca469b06"/>
    <xsd:element name="properties">
      <xsd:complexType>
        <xsd:sequence>
          <xsd:element name="documentManagement">
            <xsd:complexType>
              <xsd:all>
                <xsd:element ref="ns2:Owner" minOccurs="0"/>
                <xsd:element ref="ns2:Document_x0020_TYpe"/>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4b2d2-d5b0-4445-98c9-e1afca469b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wner xmlns="3635CDC4-FD21-4C57-8055-4D19BD057FDF" xsi:nil="true"/>
    <Document_x0020_TYpe xmlns="3635CDC4-FD21-4C57-8055-4D19BD057FDF">General Document</Document_x0020_TYpe>
    <SharedWithUsers xmlns="ed5a4896-2da6-4469-a7e1-3f6eab57a1f0">
      <UserInfo>
        <DisplayName>Gillian Fyfe</DisplayName>
        <AccountId>75</AccountId>
        <AccountType/>
      </UserInfo>
      <UserInfo>
        <DisplayName>Hugh Lightbody</DisplayName>
        <AccountId>72</AccountId>
        <AccountType/>
      </UserInfo>
    </SharedWithUsers>
  </documentManagement>
</p:properties>
</file>

<file path=customXml/itemProps1.xml><?xml version="1.0" encoding="utf-8"?>
<ds:datastoreItem xmlns:ds="http://schemas.openxmlformats.org/officeDocument/2006/customXml" ds:itemID="{73C145FA-DA8D-4044-A5C2-CF8D1DC1B150}">
  <ds:schemaRefs>
    <ds:schemaRef ds:uri="http://schemas.microsoft.com/office/2006/metadata/longProperties"/>
  </ds:schemaRefs>
</ds:datastoreItem>
</file>

<file path=customXml/itemProps2.xml><?xml version="1.0" encoding="utf-8"?>
<ds:datastoreItem xmlns:ds="http://schemas.openxmlformats.org/officeDocument/2006/customXml" ds:itemID="{EE842862-1055-47F3-9B83-85C23ECCF010}">
  <ds:schemaRefs>
    <ds:schemaRef ds:uri="http://schemas.microsoft.com/sharepoint/v3/contenttype/forms"/>
  </ds:schemaRefs>
</ds:datastoreItem>
</file>

<file path=customXml/itemProps3.xml><?xml version="1.0" encoding="utf-8"?>
<ds:datastoreItem xmlns:ds="http://schemas.openxmlformats.org/officeDocument/2006/customXml" ds:itemID="{582445E1-7084-41AF-97DA-F57BF5026805}">
  <ds:schemaRefs>
    <ds:schemaRef ds:uri="http://schemas.microsoft.com/office/2006/metadata/customXsn"/>
  </ds:schemaRefs>
</ds:datastoreItem>
</file>

<file path=customXml/itemProps4.xml><?xml version="1.0" encoding="utf-8"?>
<ds:datastoreItem xmlns:ds="http://schemas.openxmlformats.org/officeDocument/2006/customXml" ds:itemID="{DB1B4673-B493-44A5-B650-471AC11371EB}"/>
</file>

<file path=customXml/itemProps5.xml><?xml version="1.0" encoding="utf-8"?>
<ds:datastoreItem xmlns:ds="http://schemas.openxmlformats.org/officeDocument/2006/customXml" ds:itemID="{A0AC451D-92A3-47FE-A24F-562908CEB5A2}">
  <ds:schemaRefs>
    <ds:schemaRef ds:uri="http://schemas.microsoft.com/office/2006/documentManagement/types"/>
    <ds:schemaRef ds:uri="http://purl.org/dc/terms/"/>
    <ds:schemaRef ds:uri="http://schemas.openxmlformats.org/package/2006/metadata/core-properties"/>
    <ds:schemaRef ds:uri="http://purl.org/dc/dcmitype/"/>
    <ds:schemaRef ds:uri="ed5a4896-2da6-4469-a7e1-3f6eab57a1f0"/>
    <ds:schemaRef ds:uri="3635CDC4-FD21-4C57-8055-4D19BD057FDF"/>
    <ds:schemaRef ds:uri="http://purl.org/dc/elements/1.1/"/>
    <ds:schemaRef ds:uri="http://schemas.microsoft.com/office/2006/metadata/properties"/>
    <ds:schemaRef ds:uri="http://schemas.microsoft.com/office/infopath/2007/PartnerControls"/>
    <ds:schemaRef ds:uri="78d3fe47-0298-401f-81f5-62a92c63d02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3133</Words>
  <Characters>17864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20170615</vt:lpstr>
    </vt:vector>
  </TitlesOfParts>
  <Company>cosla</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20170615</dc:title>
  <dc:subject/>
  <dc:creator>Serafin Pazos-Vidal</dc:creator>
  <cp:keywords/>
  <dc:description/>
  <cp:lastModifiedBy>Stuart Johnston</cp:lastModifiedBy>
  <cp:revision>85</cp:revision>
  <cp:lastPrinted>2017-11-16T15:59:00Z</cp:lastPrinted>
  <dcterms:created xsi:type="dcterms:W3CDTF">2017-11-14T11:26:00Z</dcterms:created>
  <dcterms:modified xsi:type="dcterms:W3CDTF">2017-11-17T09:54:00Z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0x010100FF18DBFBAA176044942A701323A128C4</vt:lpwstr>
  </property>
  <property fmtid="{D5CDD505-2E9C-101B-9397-08002B2CF9AE}" pid="3" name="Owner">
    <vt:lpwstr>Gillian</vt:lpwstr>
  </property>
  <property fmtid="{D5CDD505-2E9C-101B-9397-08002B2CF9AE}" pid="4" name="Document TYpe">
    <vt:lpwstr>Report</vt:lpwstr>
  </property>
  <property fmtid="{D5CDD505-2E9C-101B-9397-08002B2CF9AE}" pid="5" name="Team">
    <vt:lpwstr>Dev, Econ and Sustain</vt:lpwstr>
  </property>
  <property fmtid="{D5CDD505-2E9C-101B-9397-08002B2CF9AE}" pid="6" name="display_urn:schemas-microsoft-com:office:office#SharedWithUsers">
    <vt:lpwstr>Gillian Fyfe;Hugh Lightbody</vt:lpwstr>
  </property>
  <property fmtid="{D5CDD505-2E9C-101B-9397-08002B2CF9AE}" pid="7" name="SharedWithUsers">
    <vt:lpwstr>75;#Gillian Fyfe;#72;#Hugh Lightbody</vt:lpwstr>
  </property>
</Properties>
</file>