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2B0F" w14:textId="6AD8F568" w:rsidR="009F1444" w:rsidRDefault="00DE0B34" w:rsidP="00DE0B34">
      <w:pPr>
        <w:jc w:val="center"/>
      </w:pPr>
      <w:r>
        <w:rPr>
          <w:noProof/>
          <w:lang w:eastAsia="en-GB"/>
        </w:rPr>
        <w:drawing>
          <wp:inline distT="0" distB="0" distL="0" distR="0" wp14:anchorId="028B9D68" wp14:editId="34A83D19">
            <wp:extent cx="20574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57400" cy="1762125"/>
                    </a:xfrm>
                    <a:prstGeom prst="rect">
                      <a:avLst/>
                    </a:prstGeom>
                    <a:noFill/>
                    <a:ln>
                      <a:noFill/>
                    </a:ln>
                  </pic:spPr>
                </pic:pic>
              </a:graphicData>
            </a:graphic>
          </wp:inline>
        </w:drawing>
      </w:r>
    </w:p>
    <w:p w14:paraId="2FB6AF61" w14:textId="77777777" w:rsidR="005B3858" w:rsidRPr="0068096D" w:rsidRDefault="005B3858" w:rsidP="005B3858">
      <w:pPr>
        <w:jc w:val="center"/>
        <w:rPr>
          <w:rFonts w:ascii="Corbel" w:hAnsi="Corbel"/>
          <w:b/>
          <w:bCs/>
          <w:i/>
          <w:iCs/>
          <w:sz w:val="36"/>
          <w:szCs w:val="36"/>
        </w:rPr>
      </w:pPr>
      <w:r w:rsidRPr="0068096D">
        <w:rPr>
          <w:rFonts w:ascii="Corbel" w:hAnsi="Corbel"/>
          <w:b/>
          <w:bCs/>
          <w:i/>
          <w:iCs/>
          <w:sz w:val="36"/>
          <w:szCs w:val="36"/>
        </w:rPr>
        <w:t>Edinburgh’s Children Loved, Safe and Respected</w:t>
      </w:r>
    </w:p>
    <w:p w14:paraId="15790E7B" w14:textId="602D4E43" w:rsidR="00DE0B34" w:rsidRDefault="00DE0B34"/>
    <w:p w14:paraId="048C4B1C" w14:textId="77777777" w:rsidR="008158FB" w:rsidRPr="002305A5" w:rsidRDefault="008158FB" w:rsidP="00435667">
      <w:pPr>
        <w:rPr>
          <w:rFonts w:ascii="Arial" w:hAnsi="Arial" w:cs="Arial"/>
          <w:sz w:val="24"/>
          <w:szCs w:val="24"/>
          <w:u w:val="single"/>
        </w:rPr>
      </w:pPr>
    </w:p>
    <w:p w14:paraId="22C8B025" w14:textId="77777777" w:rsidR="00D43B44" w:rsidRPr="00D43B44" w:rsidRDefault="00D43B44" w:rsidP="00D43B44">
      <w:pPr>
        <w:rPr>
          <w:rFonts w:ascii="Arial" w:hAnsi="Arial" w:cs="Arial"/>
          <w:b/>
          <w:bCs/>
          <w:sz w:val="24"/>
          <w:szCs w:val="24"/>
        </w:rPr>
      </w:pPr>
      <w:r w:rsidRPr="00D43B44">
        <w:rPr>
          <w:rFonts w:ascii="Arial" w:hAnsi="Arial" w:cs="Arial"/>
          <w:b/>
          <w:bCs/>
          <w:sz w:val="24"/>
          <w:szCs w:val="24"/>
        </w:rPr>
        <w:t xml:space="preserve">Edinburgh’s Promise </w:t>
      </w:r>
    </w:p>
    <w:p w14:paraId="081A4A0C" w14:textId="261805A3" w:rsidR="00D43B44" w:rsidRPr="00D43B44" w:rsidRDefault="00D43B44" w:rsidP="00D43B44">
      <w:pPr>
        <w:rPr>
          <w:rFonts w:ascii="Arial" w:hAnsi="Arial" w:cs="Arial"/>
          <w:sz w:val="24"/>
          <w:szCs w:val="24"/>
        </w:rPr>
      </w:pPr>
      <w:r w:rsidRPr="00D43B44">
        <w:rPr>
          <w:rFonts w:ascii="Arial" w:hAnsi="Arial" w:cs="Arial"/>
          <w:sz w:val="24"/>
          <w:szCs w:val="24"/>
        </w:rPr>
        <w:t xml:space="preserve">Edinburgh have chosen to brand its response to the Promise by referring to it as Edinburgh’s Promise. Edinburgh’s Promise </w:t>
      </w:r>
      <w:r w:rsidR="00ED4018">
        <w:rPr>
          <w:rFonts w:ascii="Arial" w:hAnsi="Arial" w:cs="Arial"/>
          <w:sz w:val="24"/>
          <w:szCs w:val="24"/>
        </w:rPr>
        <w:t>is</w:t>
      </w:r>
      <w:r w:rsidRPr="00D43B44">
        <w:rPr>
          <w:rFonts w:ascii="Arial" w:hAnsi="Arial" w:cs="Arial"/>
          <w:sz w:val="24"/>
          <w:szCs w:val="24"/>
        </w:rPr>
        <w:t xml:space="preserve"> governed through the Edinburgh Children’s Partnership, as all sectors of children’s services – voluntary, </w:t>
      </w:r>
      <w:proofErr w:type="gramStart"/>
      <w:r w:rsidRPr="00D43B44">
        <w:rPr>
          <w:rFonts w:ascii="Arial" w:hAnsi="Arial" w:cs="Arial"/>
          <w:sz w:val="24"/>
          <w:szCs w:val="24"/>
        </w:rPr>
        <w:t>statutory</w:t>
      </w:r>
      <w:proofErr w:type="gramEnd"/>
      <w:r w:rsidRPr="00D43B44">
        <w:rPr>
          <w:rFonts w:ascii="Arial" w:hAnsi="Arial" w:cs="Arial"/>
          <w:sz w:val="24"/>
          <w:szCs w:val="24"/>
        </w:rPr>
        <w:t xml:space="preserve"> and regulatory – will be required to review, consult and amend service provision. This matches the ambition of the Children’s Partnership to be as joined up as possible regarding children’s services. </w:t>
      </w:r>
    </w:p>
    <w:p w14:paraId="43D1D445" w14:textId="63C93308" w:rsidR="00AA68B7" w:rsidRDefault="00AA68B7" w:rsidP="00D43B44">
      <w:pPr>
        <w:jc w:val="both"/>
        <w:rPr>
          <w:rFonts w:ascii="Arial" w:hAnsi="Arial" w:cs="Arial"/>
          <w:sz w:val="24"/>
          <w:szCs w:val="24"/>
        </w:rPr>
      </w:pPr>
      <w:r w:rsidRPr="007F0328">
        <w:rPr>
          <w:rFonts w:ascii="Arial" w:hAnsi="Arial" w:cs="Arial"/>
          <w:sz w:val="24"/>
          <w:szCs w:val="24"/>
        </w:rPr>
        <w:t xml:space="preserve">Given the scope and scale of the Promise, a further layer of leadership between the Partnership and service redesign is required.  This group will be the decision-making body of senior leaders to provide leadership, guidance, instruction, prioritisation, </w:t>
      </w:r>
      <w:proofErr w:type="gramStart"/>
      <w:r w:rsidRPr="007F0328">
        <w:rPr>
          <w:rFonts w:ascii="Arial" w:hAnsi="Arial" w:cs="Arial"/>
          <w:sz w:val="24"/>
          <w:szCs w:val="24"/>
        </w:rPr>
        <w:t>communication</w:t>
      </w:r>
      <w:proofErr w:type="gramEnd"/>
      <w:r w:rsidRPr="007F0328">
        <w:rPr>
          <w:rFonts w:ascii="Arial" w:hAnsi="Arial" w:cs="Arial"/>
          <w:sz w:val="24"/>
          <w:szCs w:val="24"/>
        </w:rPr>
        <w:t xml:space="preserve"> and championing of Edinburgh’s Promise to those designated with delivering the service redesign and remodelling required. This group will be known as the Edinburgh’s Promise Leadership Group and be responsible for taking forward this bold agenda of Children’s services reform.</w:t>
      </w:r>
    </w:p>
    <w:p w14:paraId="38B79D30" w14:textId="249E86E2" w:rsidR="00AA68B7" w:rsidRDefault="00AA68B7" w:rsidP="00D43B44">
      <w:pPr>
        <w:jc w:val="both"/>
        <w:rPr>
          <w:rFonts w:ascii="Arial" w:hAnsi="Arial" w:cs="Arial"/>
          <w:sz w:val="24"/>
          <w:szCs w:val="24"/>
        </w:rPr>
      </w:pPr>
      <w:r>
        <w:rPr>
          <w:rFonts w:ascii="Arial" w:hAnsi="Arial" w:cs="Arial"/>
          <w:sz w:val="24"/>
          <w:szCs w:val="24"/>
        </w:rPr>
        <w:t xml:space="preserve">The Edinburgh’s Promise Delivery Group in turn is taking forward the delivery aspects of Edinburgh’s Promise. There are 4 main working groups in place developing and undertaking the work required in Edinburgh. This work is also supplemented by key initiatives and developments in – trauma informed practice, children’s rights, participation and voice, and communication. </w:t>
      </w:r>
    </w:p>
    <w:p w14:paraId="0EED9ECF" w14:textId="5F25AFB0" w:rsidR="00D43B44" w:rsidRPr="00D43B44" w:rsidRDefault="00D43B44" w:rsidP="00D43B44">
      <w:pPr>
        <w:jc w:val="both"/>
        <w:rPr>
          <w:rFonts w:ascii="Arial" w:hAnsi="Arial" w:cs="Arial"/>
          <w:sz w:val="24"/>
          <w:szCs w:val="24"/>
          <w:highlight w:val="yellow"/>
        </w:rPr>
      </w:pPr>
      <w:r w:rsidRPr="00D43B44">
        <w:rPr>
          <w:rFonts w:ascii="Arial" w:hAnsi="Arial" w:cs="Arial"/>
          <w:sz w:val="24"/>
          <w:szCs w:val="24"/>
        </w:rPr>
        <w:lastRenderedPageBreak/>
        <w:t xml:space="preserve">There will over the lifespan of Edinburgh’s Promise need to be linkages with several other governance and special interest groups </w:t>
      </w:r>
      <w:proofErr w:type="gramStart"/>
      <w:r w:rsidRPr="00D43B44">
        <w:rPr>
          <w:rFonts w:ascii="Arial" w:hAnsi="Arial" w:cs="Arial"/>
          <w:sz w:val="24"/>
          <w:szCs w:val="24"/>
        </w:rPr>
        <w:t>i.e.</w:t>
      </w:r>
      <w:proofErr w:type="gramEnd"/>
      <w:r w:rsidRPr="00D43B44">
        <w:rPr>
          <w:rFonts w:ascii="Arial" w:hAnsi="Arial" w:cs="Arial"/>
          <w:sz w:val="24"/>
          <w:szCs w:val="24"/>
        </w:rPr>
        <w:t xml:space="preserve"> Chief Officers Group, Child Protection Committee, Poverty Commission, Champion’s Board, Corporate Parenting Member Officers Group, etc. </w:t>
      </w:r>
    </w:p>
    <w:p w14:paraId="4CF227AA" w14:textId="77777777" w:rsidR="00D43B44" w:rsidRPr="00D43B44" w:rsidRDefault="00D43B44" w:rsidP="00D43B44">
      <w:pPr>
        <w:rPr>
          <w:rFonts w:ascii="Arial" w:hAnsi="Arial" w:cs="Arial"/>
          <w:sz w:val="24"/>
          <w:szCs w:val="24"/>
        </w:rPr>
      </w:pPr>
    </w:p>
    <w:p w14:paraId="11871EE2" w14:textId="6377F3A1" w:rsidR="00F41E88" w:rsidRPr="002305A5" w:rsidRDefault="00F41E88">
      <w:pPr>
        <w:rPr>
          <w:rFonts w:ascii="Arial" w:hAnsi="Arial" w:cs="Arial"/>
          <w:sz w:val="24"/>
          <w:szCs w:val="24"/>
          <w:u w:val="single"/>
        </w:rPr>
      </w:pPr>
      <w:r w:rsidRPr="002305A5">
        <w:rPr>
          <w:rFonts w:ascii="Arial" w:hAnsi="Arial" w:cs="Arial"/>
          <w:sz w:val="24"/>
          <w:szCs w:val="24"/>
          <w:u w:val="single"/>
        </w:rPr>
        <w:t xml:space="preserve">FUNDING </w:t>
      </w:r>
    </w:p>
    <w:p w14:paraId="6074A887" w14:textId="2993E412" w:rsidR="00F41E88" w:rsidRPr="002305A5" w:rsidRDefault="00D43B44">
      <w:pPr>
        <w:rPr>
          <w:rFonts w:ascii="Arial" w:hAnsi="Arial" w:cs="Arial"/>
          <w:sz w:val="24"/>
          <w:szCs w:val="24"/>
        </w:rPr>
      </w:pPr>
      <w:r>
        <w:rPr>
          <w:rFonts w:ascii="Arial" w:hAnsi="Arial" w:cs="Arial"/>
          <w:sz w:val="24"/>
          <w:szCs w:val="24"/>
        </w:rPr>
        <w:t>I</w:t>
      </w:r>
      <w:r w:rsidR="008148A7" w:rsidRPr="002305A5">
        <w:rPr>
          <w:rFonts w:ascii="Arial" w:hAnsi="Arial" w:cs="Arial"/>
          <w:sz w:val="24"/>
          <w:szCs w:val="24"/>
        </w:rPr>
        <w:t>n February</w:t>
      </w:r>
      <w:r w:rsidR="00AA68B7">
        <w:rPr>
          <w:rFonts w:ascii="Arial" w:hAnsi="Arial" w:cs="Arial"/>
          <w:sz w:val="24"/>
          <w:szCs w:val="24"/>
        </w:rPr>
        <w:t xml:space="preserve"> 2022</w:t>
      </w:r>
      <w:r w:rsidR="008148A7" w:rsidRPr="002305A5">
        <w:rPr>
          <w:rFonts w:ascii="Arial" w:hAnsi="Arial" w:cs="Arial"/>
          <w:sz w:val="24"/>
          <w:szCs w:val="24"/>
        </w:rPr>
        <w:t xml:space="preserve">, from five Edinburgh’s Promise supported applications, two were successful in receiving </w:t>
      </w:r>
      <w:proofErr w:type="spellStart"/>
      <w:r w:rsidR="008148A7" w:rsidRPr="002305A5">
        <w:rPr>
          <w:rFonts w:ascii="Arial" w:hAnsi="Arial" w:cs="Arial"/>
          <w:sz w:val="24"/>
          <w:szCs w:val="24"/>
        </w:rPr>
        <w:t>Corra</w:t>
      </w:r>
      <w:proofErr w:type="spellEnd"/>
      <w:r w:rsidR="008148A7" w:rsidRPr="002305A5">
        <w:rPr>
          <w:rFonts w:ascii="Arial" w:hAnsi="Arial" w:cs="Arial"/>
          <w:sz w:val="24"/>
          <w:szCs w:val="24"/>
        </w:rPr>
        <w:t xml:space="preserve"> managed Promise funding</w:t>
      </w:r>
      <w:r w:rsidR="009D4D4C">
        <w:rPr>
          <w:rFonts w:ascii="Arial" w:hAnsi="Arial" w:cs="Arial"/>
          <w:sz w:val="24"/>
          <w:szCs w:val="24"/>
        </w:rPr>
        <w:t>:</w:t>
      </w:r>
    </w:p>
    <w:p w14:paraId="287457ED" w14:textId="125DF8CA" w:rsidR="008148A7" w:rsidRPr="002305A5" w:rsidRDefault="008148A7">
      <w:pPr>
        <w:rPr>
          <w:rFonts w:ascii="Arial" w:hAnsi="Arial" w:cs="Arial"/>
          <w:sz w:val="24"/>
          <w:szCs w:val="24"/>
        </w:rPr>
      </w:pPr>
    </w:p>
    <w:p w14:paraId="6BAD51A9" w14:textId="4FAADAE2" w:rsidR="008148A7" w:rsidRPr="002305A5" w:rsidRDefault="008148A7" w:rsidP="00F60EF1">
      <w:pPr>
        <w:pStyle w:val="ListParagraph"/>
        <w:numPr>
          <w:ilvl w:val="0"/>
          <w:numId w:val="13"/>
        </w:numPr>
        <w:rPr>
          <w:rFonts w:ascii="Arial" w:hAnsi="Arial" w:cs="Arial"/>
          <w:sz w:val="24"/>
          <w:szCs w:val="24"/>
        </w:rPr>
      </w:pPr>
      <w:r w:rsidRPr="002305A5">
        <w:rPr>
          <w:rFonts w:ascii="Arial" w:hAnsi="Arial" w:cs="Arial"/>
          <w:sz w:val="24"/>
          <w:szCs w:val="24"/>
        </w:rPr>
        <w:t>A CONTEXTUAL SAFEGUARDING APPROACH TO CHILDREN IN CONFLICT WITH THE LAW</w:t>
      </w:r>
    </w:p>
    <w:p w14:paraId="6D6DB18A" w14:textId="0D8C77BB" w:rsidR="008148A7" w:rsidRPr="002305A5" w:rsidRDefault="008148A7" w:rsidP="00F60EF1">
      <w:pPr>
        <w:pStyle w:val="ListParagraph"/>
        <w:numPr>
          <w:ilvl w:val="0"/>
          <w:numId w:val="13"/>
        </w:numPr>
        <w:rPr>
          <w:rFonts w:ascii="Arial" w:hAnsi="Arial" w:cs="Arial"/>
          <w:sz w:val="24"/>
          <w:szCs w:val="24"/>
        </w:rPr>
      </w:pPr>
      <w:r w:rsidRPr="002305A5">
        <w:rPr>
          <w:rFonts w:ascii="Arial" w:hAnsi="Arial" w:cs="Arial"/>
          <w:sz w:val="24"/>
          <w:szCs w:val="24"/>
        </w:rPr>
        <w:t xml:space="preserve">SPARROW PROJECT - TRAUMA SUPPORT FOR PARENTS WHO HAVE LOST THE CARE OF THEIR CHILDREN </w:t>
      </w:r>
    </w:p>
    <w:p w14:paraId="60D9FF1F" w14:textId="77777777" w:rsidR="00F60EF1" w:rsidRPr="002305A5" w:rsidRDefault="00F60EF1" w:rsidP="0056511A">
      <w:pPr>
        <w:pStyle w:val="ListParagraph"/>
        <w:rPr>
          <w:rFonts w:ascii="Arial" w:hAnsi="Arial" w:cs="Arial"/>
          <w:sz w:val="24"/>
          <w:szCs w:val="24"/>
        </w:rPr>
      </w:pPr>
    </w:p>
    <w:p w14:paraId="160C7646" w14:textId="378CD6A6" w:rsidR="00F41E88" w:rsidRPr="002305A5" w:rsidRDefault="00F60EF1">
      <w:pPr>
        <w:rPr>
          <w:rFonts w:ascii="Arial" w:hAnsi="Arial" w:cs="Arial"/>
          <w:sz w:val="24"/>
          <w:szCs w:val="24"/>
        </w:rPr>
      </w:pPr>
      <w:r w:rsidRPr="002305A5">
        <w:rPr>
          <w:rFonts w:ascii="Arial" w:hAnsi="Arial" w:cs="Arial"/>
          <w:sz w:val="24"/>
          <w:szCs w:val="24"/>
        </w:rPr>
        <w:t xml:space="preserve">Both projects received one-year, non-repeated funding to recruit a post holder in taking forward the project focus. Janine McGowan (Team Manager, Young People Service) is the lead for Contextual Safeguarding project. Shona Barcroft (Family Group Co-ordinator) is the lead for the Sparrow project. </w:t>
      </w:r>
    </w:p>
    <w:p w14:paraId="31136530" w14:textId="5DC519A6" w:rsidR="00F60EF1" w:rsidRPr="002305A5" w:rsidRDefault="00F60EF1">
      <w:pPr>
        <w:rPr>
          <w:rFonts w:ascii="Arial" w:hAnsi="Arial" w:cs="Arial"/>
          <w:sz w:val="24"/>
          <w:szCs w:val="24"/>
        </w:rPr>
      </w:pPr>
      <w:r w:rsidRPr="002305A5">
        <w:rPr>
          <w:rFonts w:ascii="Arial" w:hAnsi="Arial" w:cs="Arial"/>
          <w:sz w:val="24"/>
          <w:szCs w:val="24"/>
        </w:rPr>
        <w:t xml:space="preserve">Planning, </w:t>
      </w:r>
      <w:proofErr w:type="gramStart"/>
      <w:r w:rsidRPr="002305A5">
        <w:rPr>
          <w:rFonts w:ascii="Arial" w:hAnsi="Arial" w:cs="Arial"/>
          <w:sz w:val="24"/>
          <w:szCs w:val="24"/>
        </w:rPr>
        <w:t>activity</w:t>
      </w:r>
      <w:proofErr w:type="gramEnd"/>
      <w:r w:rsidRPr="002305A5">
        <w:rPr>
          <w:rFonts w:ascii="Arial" w:hAnsi="Arial" w:cs="Arial"/>
          <w:sz w:val="24"/>
          <w:szCs w:val="24"/>
        </w:rPr>
        <w:t xml:space="preserve"> and delivery on these projects will feature in future update reports. </w:t>
      </w:r>
    </w:p>
    <w:p w14:paraId="5C88CA27" w14:textId="77777777" w:rsidR="00F60EF1" w:rsidRPr="002305A5" w:rsidRDefault="00F60EF1">
      <w:pPr>
        <w:rPr>
          <w:rFonts w:ascii="Arial" w:hAnsi="Arial" w:cs="Arial"/>
          <w:sz w:val="24"/>
          <w:szCs w:val="24"/>
        </w:rPr>
      </w:pPr>
    </w:p>
    <w:p w14:paraId="1491D9AA" w14:textId="6D75E03A" w:rsidR="00F41E88" w:rsidRPr="002305A5" w:rsidRDefault="00F41E88">
      <w:pPr>
        <w:rPr>
          <w:rFonts w:ascii="Arial" w:hAnsi="Arial" w:cs="Arial"/>
          <w:sz w:val="24"/>
          <w:szCs w:val="24"/>
          <w:u w:val="single"/>
        </w:rPr>
      </w:pPr>
      <w:r w:rsidRPr="002305A5">
        <w:rPr>
          <w:rFonts w:ascii="Arial" w:hAnsi="Arial" w:cs="Arial"/>
          <w:sz w:val="24"/>
          <w:szCs w:val="24"/>
          <w:u w:val="single"/>
        </w:rPr>
        <w:t xml:space="preserve">PLAN DELIVERY </w:t>
      </w:r>
    </w:p>
    <w:p w14:paraId="5E27F2A0" w14:textId="75BFD570" w:rsidR="00F60EF1" w:rsidRPr="002305A5" w:rsidRDefault="00F60EF1">
      <w:pPr>
        <w:rPr>
          <w:rFonts w:ascii="Arial" w:hAnsi="Arial" w:cs="Arial"/>
          <w:sz w:val="24"/>
          <w:szCs w:val="24"/>
        </w:rPr>
      </w:pPr>
      <w:r w:rsidRPr="002305A5">
        <w:rPr>
          <w:rFonts w:ascii="Arial" w:hAnsi="Arial" w:cs="Arial"/>
          <w:sz w:val="24"/>
          <w:szCs w:val="24"/>
        </w:rPr>
        <w:t>See appendix 1 which details the progress the four Working Groups, taking forward the 2</w:t>
      </w:r>
      <w:r w:rsidR="00D43B44">
        <w:rPr>
          <w:rFonts w:ascii="Arial" w:hAnsi="Arial" w:cs="Arial"/>
          <w:sz w:val="24"/>
          <w:szCs w:val="24"/>
        </w:rPr>
        <w:t xml:space="preserve">9 </w:t>
      </w:r>
      <w:r w:rsidRPr="002305A5">
        <w:rPr>
          <w:rFonts w:ascii="Arial" w:hAnsi="Arial" w:cs="Arial"/>
          <w:sz w:val="24"/>
          <w:szCs w:val="24"/>
        </w:rPr>
        <w:t xml:space="preserve">actions of the Edinburgh’s Promise plan. </w:t>
      </w:r>
    </w:p>
    <w:p w14:paraId="4DE5C040" w14:textId="48B326B3" w:rsidR="00F60EF1" w:rsidRPr="002305A5" w:rsidRDefault="00F60EF1">
      <w:pPr>
        <w:rPr>
          <w:rFonts w:ascii="Arial" w:hAnsi="Arial" w:cs="Arial"/>
          <w:sz w:val="24"/>
          <w:szCs w:val="24"/>
        </w:rPr>
      </w:pPr>
      <w:r w:rsidRPr="002305A5">
        <w:rPr>
          <w:rFonts w:ascii="Arial" w:hAnsi="Arial" w:cs="Arial"/>
          <w:sz w:val="24"/>
          <w:szCs w:val="24"/>
        </w:rPr>
        <w:t xml:space="preserve">The Working Groups have outlined their intention, activity to date, involvement of colleagues, as well as indicative timescales attached to each activity. This format of reporting will continue as the plan and its associated activities progresses. </w:t>
      </w:r>
      <w:r w:rsidR="004B039C" w:rsidRPr="002305A5">
        <w:rPr>
          <w:rFonts w:ascii="Arial" w:hAnsi="Arial" w:cs="Arial"/>
          <w:sz w:val="24"/>
          <w:szCs w:val="24"/>
        </w:rPr>
        <w:t xml:space="preserve">The four Working Groups have been establishing who needs to be involved, </w:t>
      </w:r>
      <w:r w:rsidR="00101D7C" w:rsidRPr="002305A5">
        <w:rPr>
          <w:rFonts w:ascii="Arial" w:hAnsi="Arial" w:cs="Arial"/>
          <w:sz w:val="24"/>
          <w:szCs w:val="24"/>
        </w:rPr>
        <w:t>what</w:t>
      </w:r>
      <w:r w:rsidR="004B039C" w:rsidRPr="002305A5">
        <w:rPr>
          <w:rFonts w:ascii="Arial" w:hAnsi="Arial" w:cs="Arial"/>
          <w:sz w:val="24"/>
          <w:szCs w:val="24"/>
        </w:rPr>
        <w:t xml:space="preserve"> the initial work </w:t>
      </w:r>
      <w:r w:rsidR="00101D7C" w:rsidRPr="002305A5">
        <w:rPr>
          <w:rFonts w:ascii="Arial" w:hAnsi="Arial" w:cs="Arial"/>
          <w:sz w:val="24"/>
          <w:szCs w:val="24"/>
        </w:rPr>
        <w:t xml:space="preserve">to be </w:t>
      </w:r>
      <w:r w:rsidR="004B039C" w:rsidRPr="002305A5">
        <w:rPr>
          <w:rFonts w:ascii="Arial" w:hAnsi="Arial" w:cs="Arial"/>
          <w:sz w:val="24"/>
          <w:szCs w:val="24"/>
        </w:rPr>
        <w:t>undertaken</w:t>
      </w:r>
      <w:r w:rsidR="00101D7C" w:rsidRPr="002305A5">
        <w:rPr>
          <w:rFonts w:ascii="Arial" w:hAnsi="Arial" w:cs="Arial"/>
          <w:sz w:val="24"/>
          <w:szCs w:val="24"/>
        </w:rPr>
        <w:t xml:space="preserve"> is</w:t>
      </w:r>
      <w:r w:rsidR="004B039C" w:rsidRPr="002305A5">
        <w:rPr>
          <w:rFonts w:ascii="Arial" w:hAnsi="Arial" w:cs="Arial"/>
          <w:sz w:val="24"/>
          <w:szCs w:val="24"/>
        </w:rPr>
        <w:t xml:space="preserve"> and how </w:t>
      </w:r>
      <w:r w:rsidR="00101D7C" w:rsidRPr="002305A5">
        <w:rPr>
          <w:rFonts w:ascii="Arial" w:hAnsi="Arial" w:cs="Arial"/>
          <w:sz w:val="24"/>
          <w:szCs w:val="24"/>
        </w:rPr>
        <w:t xml:space="preserve">this work will be progressed in the two years left of this three-year planning cycle. For areas which have no or limited activity against them, these are still under consideration as to how best to take these </w:t>
      </w:r>
      <w:r w:rsidR="00AB2121">
        <w:rPr>
          <w:rFonts w:ascii="Arial" w:hAnsi="Arial" w:cs="Arial"/>
          <w:sz w:val="24"/>
          <w:szCs w:val="24"/>
        </w:rPr>
        <w:t xml:space="preserve">areas </w:t>
      </w:r>
      <w:r w:rsidR="00101D7C" w:rsidRPr="002305A5">
        <w:rPr>
          <w:rFonts w:ascii="Arial" w:hAnsi="Arial" w:cs="Arial"/>
          <w:sz w:val="24"/>
          <w:szCs w:val="24"/>
        </w:rPr>
        <w:t xml:space="preserve">forward. It is fully anticipated by the next report that all areas of the Edinburgh’s Promise plan will be underway </w:t>
      </w:r>
      <w:r w:rsidR="00AB2121">
        <w:rPr>
          <w:rFonts w:ascii="Arial" w:hAnsi="Arial" w:cs="Arial"/>
          <w:sz w:val="24"/>
          <w:szCs w:val="24"/>
        </w:rPr>
        <w:t>with associated activity set against each</w:t>
      </w:r>
      <w:r w:rsidR="00101D7C" w:rsidRPr="002305A5">
        <w:rPr>
          <w:rFonts w:ascii="Arial" w:hAnsi="Arial" w:cs="Arial"/>
          <w:sz w:val="24"/>
          <w:szCs w:val="24"/>
        </w:rPr>
        <w:t xml:space="preserve">. </w:t>
      </w:r>
    </w:p>
    <w:p w14:paraId="6FB136D0" w14:textId="7C90CA5C" w:rsidR="00F41E88" w:rsidRPr="002305A5" w:rsidRDefault="00F41E88">
      <w:pPr>
        <w:rPr>
          <w:rFonts w:ascii="Arial" w:hAnsi="Arial" w:cs="Arial"/>
          <w:sz w:val="24"/>
          <w:szCs w:val="24"/>
        </w:rPr>
      </w:pPr>
    </w:p>
    <w:p w14:paraId="59B034EA" w14:textId="7E2FF5E7" w:rsidR="00F41E88" w:rsidRPr="002305A5" w:rsidRDefault="00F41E88">
      <w:pPr>
        <w:rPr>
          <w:rFonts w:ascii="Arial" w:hAnsi="Arial" w:cs="Arial"/>
          <w:sz w:val="24"/>
          <w:szCs w:val="24"/>
          <w:u w:val="single"/>
        </w:rPr>
      </w:pPr>
      <w:r w:rsidRPr="002305A5">
        <w:rPr>
          <w:rFonts w:ascii="Arial" w:hAnsi="Arial" w:cs="Arial"/>
          <w:sz w:val="24"/>
          <w:szCs w:val="24"/>
          <w:u w:val="single"/>
        </w:rPr>
        <w:t xml:space="preserve">ENGAGEMENT EVENTS </w:t>
      </w:r>
    </w:p>
    <w:p w14:paraId="10F98E57" w14:textId="7746548B" w:rsidR="00F41E88" w:rsidRPr="002305A5" w:rsidRDefault="00F60EF1">
      <w:pPr>
        <w:rPr>
          <w:rFonts w:ascii="Arial" w:hAnsi="Arial" w:cs="Arial"/>
          <w:sz w:val="24"/>
          <w:szCs w:val="24"/>
        </w:rPr>
      </w:pPr>
      <w:r w:rsidRPr="002305A5">
        <w:rPr>
          <w:rFonts w:ascii="Arial" w:hAnsi="Arial" w:cs="Arial"/>
          <w:sz w:val="24"/>
          <w:szCs w:val="24"/>
        </w:rPr>
        <w:t>Three colleague engagement sessions have been planned and arranged. These have been advertised and promoted across all children’s services connected to Edinburgh Children’s Partnership as follows:</w:t>
      </w:r>
    </w:p>
    <w:p w14:paraId="60265088" w14:textId="38EC4AF2" w:rsidR="00F60EF1" w:rsidRPr="002305A5" w:rsidRDefault="00F60EF1">
      <w:pPr>
        <w:rPr>
          <w:rFonts w:ascii="Arial" w:hAnsi="Arial" w:cs="Arial"/>
          <w:sz w:val="24"/>
          <w:szCs w:val="24"/>
        </w:rPr>
      </w:pPr>
    </w:p>
    <w:p w14:paraId="2E9EA230" w14:textId="6B2BCC15" w:rsidR="00F60EF1" w:rsidRPr="00875B10" w:rsidRDefault="00875B10" w:rsidP="00F60EF1">
      <w:pPr>
        <w:ind w:left="720"/>
        <w:rPr>
          <w:rFonts w:ascii="Arial" w:hAnsi="Arial" w:cs="Arial"/>
          <w:i/>
          <w:iCs/>
          <w:sz w:val="24"/>
          <w:szCs w:val="24"/>
        </w:rPr>
      </w:pPr>
      <w:r>
        <w:rPr>
          <w:rFonts w:ascii="Arial" w:hAnsi="Arial" w:cs="Arial"/>
          <w:b/>
          <w:bCs/>
          <w:i/>
          <w:iCs/>
          <w:sz w:val="24"/>
          <w:szCs w:val="24"/>
        </w:rPr>
        <w:t>“</w:t>
      </w:r>
      <w:r w:rsidR="00F60EF1" w:rsidRPr="00875B10">
        <w:rPr>
          <w:rFonts w:ascii="Arial" w:hAnsi="Arial" w:cs="Arial"/>
          <w:b/>
          <w:bCs/>
          <w:i/>
          <w:iCs/>
          <w:sz w:val="24"/>
          <w:szCs w:val="24"/>
        </w:rPr>
        <w:t xml:space="preserve">You are invited to the first in a series of staff engagement events about </w:t>
      </w:r>
      <w:hyperlink r:id="rId14" w:history="1">
        <w:r w:rsidR="00F60EF1" w:rsidRPr="00875B10">
          <w:rPr>
            <w:rStyle w:val="Hyperlink"/>
            <w:rFonts w:ascii="Arial" w:hAnsi="Arial" w:cs="Arial"/>
            <w:b/>
            <w:bCs/>
            <w:i/>
            <w:iCs/>
            <w:sz w:val="24"/>
            <w:szCs w:val="24"/>
          </w:rPr>
          <w:t>Edinburgh’s Promise</w:t>
        </w:r>
      </w:hyperlink>
      <w:r w:rsidR="00F60EF1" w:rsidRPr="00875B10">
        <w:rPr>
          <w:rFonts w:ascii="Arial" w:hAnsi="Arial" w:cs="Arial"/>
          <w:b/>
          <w:bCs/>
          <w:i/>
          <w:iCs/>
          <w:sz w:val="24"/>
          <w:szCs w:val="24"/>
        </w:rPr>
        <w:t>.</w:t>
      </w:r>
      <w:r w:rsidR="00F60EF1" w:rsidRPr="00875B10">
        <w:rPr>
          <w:rFonts w:ascii="Arial" w:hAnsi="Arial" w:cs="Arial"/>
          <w:i/>
          <w:iCs/>
          <w:sz w:val="24"/>
          <w:szCs w:val="24"/>
        </w:rPr>
        <w:t xml:space="preserve"> Come along to one of these interactive sessions to contribute to the discussion about how we ensure Edinburgh’s children are loved, safe and respected. </w:t>
      </w:r>
      <w:r w:rsidR="00F60EF1" w:rsidRPr="00875B10">
        <w:rPr>
          <w:rFonts w:ascii="Arial" w:hAnsi="Arial" w:cs="Arial"/>
          <w:i/>
          <w:iCs/>
          <w:sz w:val="24"/>
          <w:szCs w:val="24"/>
        </w:rPr>
        <w:br/>
        <w:t xml:space="preserve">These events will be the first in a series where we will consider how to take forward actions resulting from the Independent Care Review. </w:t>
      </w:r>
    </w:p>
    <w:p w14:paraId="16C0D2EC" w14:textId="77777777" w:rsidR="00F60EF1" w:rsidRPr="00875B10" w:rsidRDefault="00F60EF1" w:rsidP="00F60EF1">
      <w:pPr>
        <w:rPr>
          <w:rFonts w:ascii="Arial" w:hAnsi="Arial" w:cs="Arial"/>
          <w:i/>
          <w:iCs/>
          <w:sz w:val="24"/>
          <w:szCs w:val="24"/>
        </w:rPr>
      </w:pPr>
    </w:p>
    <w:p w14:paraId="7E686625" w14:textId="77777777" w:rsidR="00F60EF1" w:rsidRPr="00875B10" w:rsidRDefault="00F60EF1" w:rsidP="00F60EF1">
      <w:pPr>
        <w:ind w:left="720"/>
        <w:rPr>
          <w:rFonts w:ascii="Arial" w:hAnsi="Arial" w:cs="Arial"/>
          <w:i/>
          <w:iCs/>
          <w:sz w:val="24"/>
          <w:szCs w:val="24"/>
        </w:rPr>
      </w:pPr>
      <w:r w:rsidRPr="00875B10">
        <w:rPr>
          <w:rFonts w:ascii="Arial" w:hAnsi="Arial" w:cs="Arial"/>
          <w:b/>
          <w:bCs/>
          <w:i/>
          <w:iCs/>
          <w:sz w:val="24"/>
          <w:szCs w:val="24"/>
        </w:rPr>
        <w:t>These events are for all professionals working with children or families in Edinburgh.</w:t>
      </w:r>
      <w:r w:rsidRPr="00875B10">
        <w:rPr>
          <w:rFonts w:ascii="Arial" w:hAnsi="Arial" w:cs="Arial"/>
          <w:i/>
          <w:iCs/>
          <w:sz w:val="24"/>
          <w:szCs w:val="24"/>
        </w:rPr>
        <w:t xml:space="preserve"> They will be of particular interest to social workers, community health practitioners, education &amp; early years staff and third sector organisations. </w:t>
      </w:r>
    </w:p>
    <w:p w14:paraId="0623A569" w14:textId="77777777" w:rsidR="00F60EF1" w:rsidRPr="00875B10" w:rsidRDefault="00F60EF1" w:rsidP="00F60EF1">
      <w:pPr>
        <w:rPr>
          <w:rFonts w:ascii="Arial" w:hAnsi="Arial" w:cs="Arial"/>
          <w:i/>
          <w:iCs/>
          <w:sz w:val="24"/>
          <w:szCs w:val="24"/>
        </w:rPr>
      </w:pPr>
    </w:p>
    <w:p w14:paraId="208D6C50" w14:textId="77777777" w:rsidR="00F60EF1" w:rsidRPr="00875B10" w:rsidRDefault="00F60EF1" w:rsidP="00F60EF1">
      <w:pPr>
        <w:ind w:firstLine="720"/>
        <w:rPr>
          <w:rFonts w:ascii="Arial" w:hAnsi="Arial" w:cs="Arial"/>
          <w:i/>
          <w:iCs/>
          <w:sz w:val="24"/>
          <w:szCs w:val="24"/>
        </w:rPr>
      </w:pPr>
      <w:r w:rsidRPr="00875B10">
        <w:rPr>
          <w:rFonts w:ascii="Arial" w:hAnsi="Arial" w:cs="Arial"/>
          <w:i/>
          <w:iCs/>
          <w:sz w:val="24"/>
          <w:szCs w:val="24"/>
        </w:rPr>
        <w:t>Sessions will be held via Microsoft Teams. Please book ONE of the following dates via the links below:</w:t>
      </w:r>
    </w:p>
    <w:p w14:paraId="6C80F142" w14:textId="46B19BF0" w:rsidR="00F60EF1" w:rsidRPr="00875B10" w:rsidRDefault="00F60EF1" w:rsidP="00F60EF1">
      <w:pPr>
        <w:ind w:firstLine="720"/>
        <w:rPr>
          <w:rFonts w:ascii="Arial" w:hAnsi="Arial" w:cs="Arial"/>
          <w:i/>
          <w:iCs/>
          <w:sz w:val="24"/>
          <w:szCs w:val="24"/>
        </w:rPr>
      </w:pPr>
      <w:r w:rsidRPr="00AA68B7">
        <w:rPr>
          <w:rFonts w:ascii="Arial" w:hAnsi="Arial" w:cs="Arial"/>
          <w:i/>
          <w:iCs/>
          <w:sz w:val="24"/>
          <w:szCs w:val="24"/>
        </w:rPr>
        <w:t>Tues 8</w:t>
      </w:r>
      <w:r w:rsidRPr="00AA68B7">
        <w:rPr>
          <w:rFonts w:ascii="Arial" w:hAnsi="Arial" w:cs="Arial"/>
          <w:i/>
          <w:iCs/>
          <w:sz w:val="24"/>
          <w:szCs w:val="24"/>
          <w:vertAlign w:val="superscript"/>
        </w:rPr>
        <w:t>th</w:t>
      </w:r>
      <w:r w:rsidRPr="00AA68B7">
        <w:rPr>
          <w:rFonts w:ascii="Arial" w:hAnsi="Arial" w:cs="Arial"/>
          <w:i/>
          <w:iCs/>
          <w:sz w:val="24"/>
          <w:szCs w:val="24"/>
        </w:rPr>
        <w:t xml:space="preserve"> March 10am – 12pm</w:t>
      </w:r>
      <w:r w:rsidRPr="00875B10">
        <w:rPr>
          <w:rFonts w:ascii="Arial" w:hAnsi="Arial" w:cs="Arial"/>
          <w:i/>
          <w:iCs/>
          <w:sz w:val="24"/>
          <w:szCs w:val="24"/>
        </w:rPr>
        <w:t xml:space="preserve"> </w:t>
      </w:r>
    </w:p>
    <w:p w14:paraId="29B453A9" w14:textId="7E391AAA" w:rsidR="00F60EF1" w:rsidRPr="00875B10" w:rsidRDefault="00F60EF1" w:rsidP="00F60EF1">
      <w:pPr>
        <w:ind w:firstLine="720"/>
        <w:rPr>
          <w:rFonts w:ascii="Arial" w:hAnsi="Arial" w:cs="Arial"/>
          <w:i/>
          <w:iCs/>
          <w:sz w:val="24"/>
          <w:szCs w:val="24"/>
        </w:rPr>
      </w:pPr>
      <w:r w:rsidRPr="00AA68B7">
        <w:rPr>
          <w:rFonts w:ascii="Arial" w:hAnsi="Arial" w:cs="Arial"/>
          <w:i/>
          <w:iCs/>
          <w:sz w:val="24"/>
          <w:szCs w:val="24"/>
        </w:rPr>
        <w:t>Thurs 10</w:t>
      </w:r>
      <w:r w:rsidRPr="00AA68B7">
        <w:rPr>
          <w:rFonts w:ascii="Arial" w:hAnsi="Arial" w:cs="Arial"/>
          <w:i/>
          <w:iCs/>
          <w:sz w:val="24"/>
          <w:szCs w:val="24"/>
          <w:vertAlign w:val="superscript"/>
        </w:rPr>
        <w:t>th</w:t>
      </w:r>
      <w:r w:rsidRPr="00AA68B7">
        <w:rPr>
          <w:rFonts w:ascii="Arial" w:hAnsi="Arial" w:cs="Arial"/>
          <w:i/>
          <w:iCs/>
          <w:sz w:val="24"/>
          <w:szCs w:val="24"/>
        </w:rPr>
        <w:t xml:space="preserve"> March 10am – 12pm</w:t>
      </w:r>
    </w:p>
    <w:p w14:paraId="05FA366A" w14:textId="54FB6734" w:rsidR="00F60EF1" w:rsidRPr="00875B10" w:rsidRDefault="00F60EF1" w:rsidP="00F60EF1">
      <w:pPr>
        <w:ind w:firstLine="720"/>
        <w:rPr>
          <w:rFonts w:ascii="Arial" w:hAnsi="Arial" w:cs="Arial"/>
          <w:i/>
          <w:iCs/>
          <w:sz w:val="24"/>
          <w:szCs w:val="24"/>
        </w:rPr>
      </w:pPr>
      <w:r w:rsidRPr="00AA68B7">
        <w:rPr>
          <w:rFonts w:ascii="Arial" w:hAnsi="Arial" w:cs="Arial"/>
          <w:i/>
          <w:iCs/>
          <w:sz w:val="24"/>
          <w:szCs w:val="24"/>
        </w:rPr>
        <w:t>Mon 14</w:t>
      </w:r>
      <w:r w:rsidRPr="00AA68B7">
        <w:rPr>
          <w:rFonts w:ascii="Arial" w:hAnsi="Arial" w:cs="Arial"/>
          <w:i/>
          <w:iCs/>
          <w:sz w:val="24"/>
          <w:szCs w:val="24"/>
          <w:vertAlign w:val="superscript"/>
        </w:rPr>
        <w:t>th</w:t>
      </w:r>
      <w:r w:rsidRPr="00AA68B7">
        <w:rPr>
          <w:rFonts w:ascii="Arial" w:hAnsi="Arial" w:cs="Arial"/>
          <w:i/>
          <w:iCs/>
          <w:sz w:val="24"/>
          <w:szCs w:val="24"/>
        </w:rPr>
        <w:t xml:space="preserve"> March 2 – 4pm</w:t>
      </w:r>
    </w:p>
    <w:p w14:paraId="6B0646F0" w14:textId="77777777" w:rsidR="00F60EF1" w:rsidRPr="00875B10" w:rsidRDefault="00F60EF1" w:rsidP="00F60EF1">
      <w:pPr>
        <w:rPr>
          <w:rFonts w:ascii="Arial" w:hAnsi="Arial" w:cs="Arial"/>
          <w:i/>
          <w:iCs/>
          <w:sz w:val="24"/>
          <w:szCs w:val="24"/>
        </w:rPr>
      </w:pPr>
    </w:p>
    <w:p w14:paraId="66B433D1" w14:textId="30D4DE11" w:rsidR="00F60EF1" w:rsidRPr="00875B10" w:rsidRDefault="00F60EF1" w:rsidP="00F60EF1">
      <w:pPr>
        <w:ind w:firstLine="720"/>
        <w:rPr>
          <w:rFonts w:ascii="Arial" w:hAnsi="Arial" w:cs="Arial"/>
          <w:i/>
          <w:iCs/>
          <w:sz w:val="24"/>
          <w:szCs w:val="24"/>
        </w:rPr>
      </w:pPr>
      <w:r w:rsidRPr="00875B10">
        <w:rPr>
          <w:rFonts w:ascii="Arial" w:hAnsi="Arial" w:cs="Arial"/>
          <w:i/>
          <w:iCs/>
          <w:sz w:val="24"/>
          <w:szCs w:val="24"/>
        </w:rPr>
        <w:t xml:space="preserve">Please share widely among your networks. </w:t>
      </w:r>
      <w:r w:rsidR="00875B10">
        <w:rPr>
          <w:rFonts w:ascii="Arial" w:hAnsi="Arial" w:cs="Arial"/>
          <w:i/>
          <w:iCs/>
          <w:sz w:val="24"/>
          <w:szCs w:val="24"/>
        </w:rPr>
        <w:t>“</w:t>
      </w:r>
    </w:p>
    <w:p w14:paraId="1A659A51" w14:textId="46DDDE68" w:rsidR="00F60EF1" w:rsidRPr="002305A5" w:rsidRDefault="00F60EF1" w:rsidP="00F60EF1">
      <w:pPr>
        <w:rPr>
          <w:rFonts w:ascii="Arial" w:hAnsi="Arial" w:cs="Arial"/>
          <w:sz w:val="24"/>
          <w:szCs w:val="24"/>
        </w:rPr>
      </w:pPr>
    </w:p>
    <w:p w14:paraId="48AA1279" w14:textId="3CECF53B" w:rsidR="00F60EF1" w:rsidRPr="002305A5" w:rsidRDefault="00F60EF1" w:rsidP="00F60EF1">
      <w:pPr>
        <w:rPr>
          <w:rFonts w:ascii="Arial" w:hAnsi="Arial" w:cs="Arial"/>
          <w:sz w:val="24"/>
          <w:szCs w:val="24"/>
        </w:rPr>
      </w:pPr>
      <w:r w:rsidRPr="002305A5">
        <w:rPr>
          <w:rFonts w:ascii="Arial" w:hAnsi="Arial" w:cs="Arial"/>
          <w:sz w:val="24"/>
          <w:szCs w:val="24"/>
        </w:rPr>
        <w:lastRenderedPageBreak/>
        <w:t xml:space="preserve">The format of these sessions will be – an introduction from a member of the Leadership Group (colleagues involved are already identified and aware), a short video on what the Promise aspires to create, and then facilitated breakout rooms to generate discussion regarding what and how colleagues are already taking the Promise forward as well as their ideas on how we can better keep the Promise in Edinburgh. </w:t>
      </w:r>
    </w:p>
    <w:p w14:paraId="6988BF75" w14:textId="43F2173E" w:rsidR="00F60EF1" w:rsidRPr="002305A5" w:rsidRDefault="00F60EF1" w:rsidP="00F60EF1">
      <w:pPr>
        <w:rPr>
          <w:rFonts w:ascii="Arial" w:hAnsi="Arial" w:cs="Arial"/>
          <w:sz w:val="24"/>
          <w:szCs w:val="24"/>
        </w:rPr>
      </w:pPr>
      <w:r w:rsidRPr="002305A5">
        <w:rPr>
          <w:rFonts w:ascii="Arial" w:hAnsi="Arial" w:cs="Arial"/>
          <w:sz w:val="24"/>
          <w:szCs w:val="24"/>
        </w:rPr>
        <w:t xml:space="preserve">The output of those discussions will be shared in future reports. </w:t>
      </w:r>
    </w:p>
    <w:p w14:paraId="22AF1026" w14:textId="77777777" w:rsidR="00F60EF1" w:rsidRPr="002305A5" w:rsidRDefault="00F60EF1" w:rsidP="00F60EF1">
      <w:pPr>
        <w:rPr>
          <w:rFonts w:ascii="Arial" w:hAnsi="Arial" w:cs="Arial"/>
          <w:sz w:val="24"/>
          <w:szCs w:val="24"/>
        </w:rPr>
      </w:pPr>
    </w:p>
    <w:p w14:paraId="43ABABEB" w14:textId="77777777" w:rsidR="00AB2121" w:rsidRPr="002305A5" w:rsidRDefault="00AB2121">
      <w:pPr>
        <w:rPr>
          <w:rFonts w:ascii="Arial" w:hAnsi="Arial" w:cs="Arial"/>
          <w:sz w:val="24"/>
          <w:szCs w:val="24"/>
        </w:rPr>
      </w:pPr>
    </w:p>
    <w:p w14:paraId="218AE4FB" w14:textId="08F8D963" w:rsidR="00F41E88" w:rsidRPr="002305A5" w:rsidRDefault="00861009">
      <w:pPr>
        <w:rPr>
          <w:rFonts w:ascii="Arial" w:hAnsi="Arial" w:cs="Arial"/>
          <w:sz w:val="24"/>
          <w:szCs w:val="24"/>
        </w:rPr>
      </w:pPr>
      <w:r w:rsidRPr="002305A5">
        <w:rPr>
          <w:rFonts w:ascii="Arial" w:hAnsi="Arial" w:cs="Arial"/>
          <w:sz w:val="24"/>
          <w:szCs w:val="24"/>
          <w:u w:val="single"/>
        </w:rPr>
        <w:t>FRAMEWORK AND PRINCIPLES OF INVOLVEMENT AND VOICE</w:t>
      </w:r>
    </w:p>
    <w:p w14:paraId="46F43EDF" w14:textId="5FB5F762" w:rsidR="0002380B" w:rsidRPr="002305A5" w:rsidRDefault="009D4D4C">
      <w:pPr>
        <w:rPr>
          <w:rFonts w:ascii="Arial" w:hAnsi="Arial" w:cs="Arial"/>
          <w:sz w:val="24"/>
          <w:szCs w:val="24"/>
        </w:rPr>
      </w:pPr>
      <w:r>
        <w:rPr>
          <w:rFonts w:ascii="Arial" w:hAnsi="Arial" w:cs="Arial"/>
          <w:sz w:val="24"/>
          <w:szCs w:val="24"/>
        </w:rPr>
        <w:t>A</w:t>
      </w:r>
      <w:r w:rsidR="0002380B" w:rsidRPr="002305A5">
        <w:rPr>
          <w:rFonts w:ascii="Arial" w:hAnsi="Arial" w:cs="Arial"/>
          <w:sz w:val="24"/>
          <w:szCs w:val="24"/>
        </w:rPr>
        <w:t xml:space="preserve"> short-life working group </w:t>
      </w:r>
      <w:r>
        <w:rPr>
          <w:rFonts w:ascii="Arial" w:hAnsi="Arial" w:cs="Arial"/>
          <w:sz w:val="24"/>
          <w:szCs w:val="24"/>
        </w:rPr>
        <w:t xml:space="preserve">has been created </w:t>
      </w:r>
      <w:r w:rsidR="0002380B" w:rsidRPr="002305A5">
        <w:rPr>
          <w:rFonts w:ascii="Arial" w:hAnsi="Arial" w:cs="Arial"/>
          <w:sz w:val="24"/>
          <w:szCs w:val="24"/>
        </w:rPr>
        <w:t xml:space="preserve">to ensure that Edinburgh’s Promise has a clear framework for </w:t>
      </w:r>
      <w:r w:rsidR="00861009" w:rsidRPr="002305A5">
        <w:rPr>
          <w:rFonts w:ascii="Arial" w:hAnsi="Arial" w:cs="Arial"/>
          <w:sz w:val="24"/>
          <w:szCs w:val="24"/>
        </w:rPr>
        <w:t xml:space="preserve">involving children’ young people, </w:t>
      </w:r>
      <w:proofErr w:type="gramStart"/>
      <w:r w:rsidR="00861009" w:rsidRPr="002305A5">
        <w:rPr>
          <w:rFonts w:ascii="Arial" w:hAnsi="Arial" w:cs="Arial"/>
          <w:sz w:val="24"/>
          <w:szCs w:val="24"/>
        </w:rPr>
        <w:t>parents</w:t>
      </w:r>
      <w:proofErr w:type="gramEnd"/>
      <w:r w:rsidR="00861009" w:rsidRPr="002305A5">
        <w:rPr>
          <w:rFonts w:ascii="Arial" w:hAnsi="Arial" w:cs="Arial"/>
          <w:sz w:val="24"/>
          <w:szCs w:val="24"/>
        </w:rPr>
        <w:t xml:space="preserve"> and carers. Such a framework is needed to ensure that when Edinburgh’s Promise activities reach the stage of development (beyond initial mapping and discovery work) that will require collaboration and involvement of children and young people that there is an agreed and consistent framework for such engagement. This work is connected to and working with colleagues already involved in Edinburgh Learns work already engaged in some of this activity. </w:t>
      </w:r>
    </w:p>
    <w:p w14:paraId="7A54E6DE" w14:textId="0E1E34A8" w:rsidR="00861009" w:rsidRPr="002305A5" w:rsidRDefault="00861009">
      <w:pPr>
        <w:rPr>
          <w:rFonts w:ascii="Arial" w:hAnsi="Arial" w:cs="Arial"/>
          <w:sz w:val="24"/>
          <w:szCs w:val="24"/>
        </w:rPr>
      </w:pPr>
      <w:r w:rsidRPr="002305A5">
        <w:rPr>
          <w:rFonts w:ascii="Arial" w:hAnsi="Arial" w:cs="Arial"/>
          <w:sz w:val="24"/>
          <w:szCs w:val="24"/>
        </w:rPr>
        <w:t xml:space="preserve">As part of this is also the need to explore and develop Edinburgh’s use of voice. Voice is the collective experiences of children, young people, </w:t>
      </w:r>
      <w:proofErr w:type="gramStart"/>
      <w:r w:rsidRPr="002305A5">
        <w:rPr>
          <w:rFonts w:ascii="Arial" w:hAnsi="Arial" w:cs="Arial"/>
          <w:sz w:val="24"/>
          <w:szCs w:val="24"/>
        </w:rPr>
        <w:t>adult</w:t>
      </w:r>
      <w:proofErr w:type="gramEnd"/>
      <w:r w:rsidRPr="002305A5">
        <w:rPr>
          <w:rFonts w:ascii="Arial" w:hAnsi="Arial" w:cs="Arial"/>
          <w:sz w:val="24"/>
          <w:szCs w:val="24"/>
        </w:rPr>
        <w:t xml:space="preserve"> and carers, which are shared with colleagues in children’s services day in, day out. To date Edinburgh does not have a good mechanism of both capturing voice nor a way of responding to what such collective feedback and requests are. This group will also explore how Edinburgh’s services can maximise existing work to capture the experiences, views and outcomes that are part of voice. </w:t>
      </w:r>
    </w:p>
    <w:p w14:paraId="73D314DA" w14:textId="03D3EBF4" w:rsidR="00F41E88" w:rsidRPr="002305A5" w:rsidRDefault="00F41E88">
      <w:pPr>
        <w:rPr>
          <w:rFonts w:ascii="Arial" w:hAnsi="Arial" w:cs="Arial"/>
          <w:sz w:val="24"/>
          <w:szCs w:val="24"/>
        </w:rPr>
      </w:pPr>
    </w:p>
    <w:p w14:paraId="6BFA9927" w14:textId="7A01D320" w:rsidR="00F41E88" w:rsidRPr="002305A5" w:rsidRDefault="00F41E88">
      <w:pPr>
        <w:rPr>
          <w:rFonts w:ascii="Arial" w:hAnsi="Arial" w:cs="Arial"/>
          <w:sz w:val="24"/>
          <w:szCs w:val="24"/>
          <w:u w:val="single"/>
        </w:rPr>
      </w:pPr>
      <w:r w:rsidRPr="002305A5">
        <w:rPr>
          <w:rFonts w:ascii="Arial" w:hAnsi="Arial" w:cs="Arial"/>
          <w:sz w:val="24"/>
          <w:szCs w:val="24"/>
          <w:u w:val="single"/>
        </w:rPr>
        <w:t xml:space="preserve">CHILDREN’S RIGHTS </w:t>
      </w:r>
    </w:p>
    <w:p w14:paraId="330D5D79" w14:textId="1C0A4F6F" w:rsidR="00F41E88" w:rsidRPr="002305A5" w:rsidRDefault="00861009">
      <w:pPr>
        <w:rPr>
          <w:rFonts w:ascii="Arial" w:hAnsi="Arial" w:cs="Arial"/>
          <w:sz w:val="24"/>
          <w:szCs w:val="24"/>
        </w:rPr>
      </w:pPr>
      <w:r w:rsidRPr="002305A5">
        <w:rPr>
          <w:rFonts w:ascii="Arial" w:hAnsi="Arial" w:cs="Arial"/>
          <w:sz w:val="24"/>
          <w:szCs w:val="24"/>
        </w:rPr>
        <w:t xml:space="preserve">Legislation will be passed at some point in 2022 that enshrines into Scot’s Law the </w:t>
      </w:r>
      <w:r w:rsidR="00820822" w:rsidRPr="002305A5">
        <w:rPr>
          <w:rFonts w:ascii="Arial" w:hAnsi="Arial" w:cs="Arial"/>
          <w:sz w:val="24"/>
          <w:szCs w:val="24"/>
        </w:rPr>
        <w:t>54</w:t>
      </w:r>
      <w:r w:rsidRPr="002305A5">
        <w:rPr>
          <w:rFonts w:ascii="Arial" w:hAnsi="Arial" w:cs="Arial"/>
          <w:sz w:val="24"/>
          <w:szCs w:val="24"/>
        </w:rPr>
        <w:t xml:space="preserve"> articles that make up Children’s Rights. All activity will need to be ready for this, and ensuring Children’s Rights are </w:t>
      </w:r>
      <w:r w:rsidR="00820822" w:rsidRPr="002305A5">
        <w:rPr>
          <w:rFonts w:ascii="Arial" w:hAnsi="Arial" w:cs="Arial"/>
          <w:sz w:val="24"/>
          <w:szCs w:val="24"/>
        </w:rPr>
        <w:t xml:space="preserve">understood, protected, </w:t>
      </w:r>
      <w:proofErr w:type="gramStart"/>
      <w:r w:rsidR="00820822" w:rsidRPr="002305A5">
        <w:rPr>
          <w:rFonts w:ascii="Arial" w:hAnsi="Arial" w:cs="Arial"/>
          <w:sz w:val="24"/>
          <w:szCs w:val="24"/>
        </w:rPr>
        <w:t>respected</w:t>
      </w:r>
      <w:proofErr w:type="gramEnd"/>
      <w:r w:rsidR="00820822" w:rsidRPr="002305A5">
        <w:rPr>
          <w:rFonts w:ascii="Arial" w:hAnsi="Arial" w:cs="Arial"/>
          <w:sz w:val="24"/>
          <w:szCs w:val="24"/>
        </w:rPr>
        <w:t xml:space="preserve"> and promoted is part of </w:t>
      </w:r>
      <w:r w:rsidRPr="002305A5">
        <w:rPr>
          <w:rFonts w:ascii="Arial" w:hAnsi="Arial" w:cs="Arial"/>
          <w:sz w:val="24"/>
          <w:szCs w:val="24"/>
        </w:rPr>
        <w:t>Edinburgh’s Promis</w:t>
      </w:r>
      <w:r w:rsidR="00820822" w:rsidRPr="002305A5">
        <w:rPr>
          <w:rFonts w:ascii="Arial" w:hAnsi="Arial" w:cs="Arial"/>
          <w:sz w:val="24"/>
          <w:szCs w:val="24"/>
        </w:rPr>
        <w:t xml:space="preserve">e. Work has begun, along with colleagues from Education who have rolled out such initiatives as Rights Respecting Schools, as to how we can bring into everyday life the 43 articles on the UNCRC that affect day to day life. </w:t>
      </w:r>
    </w:p>
    <w:p w14:paraId="52961D41" w14:textId="16435086" w:rsidR="00820822" w:rsidRPr="002305A5" w:rsidRDefault="00820822">
      <w:pPr>
        <w:rPr>
          <w:rFonts w:ascii="Arial" w:hAnsi="Arial" w:cs="Arial"/>
          <w:sz w:val="24"/>
          <w:szCs w:val="24"/>
        </w:rPr>
      </w:pPr>
      <w:r w:rsidRPr="002305A5">
        <w:rPr>
          <w:rFonts w:ascii="Arial" w:hAnsi="Arial" w:cs="Arial"/>
          <w:sz w:val="24"/>
          <w:szCs w:val="24"/>
        </w:rPr>
        <w:lastRenderedPageBreak/>
        <w:t xml:space="preserve">This work will be needed to ensure that Edinburgh is ready for this legislation and that colleagues across services will be equipped with the knowledge and language required to be confident and articulate in what it means to adhere to Children’s Rights as described in the UNCRC. </w:t>
      </w:r>
    </w:p>
    <w:p w14:paraId="018B3606" w14:textId="54A425AC" w:rsidR="00F41E88" w:rsidRPr="002305A5" w:rsidRDefault="00F41E88">
      <w:pPr>
        <w:rPr>
          <w:rFonts w:ascii="Arial" w:hAnsi="Arial" w:cs="Arial"/>
          <w:sz w:val="24"/>
          <w:szCs w:val="24"/>
        </w:rPr>
      </w:pPr>
    </w:p>
    <w:p w14:paraId="384618BE" w14:textId="75C0A3D8" w:rsidR="00F41E88" w:rsidRPr="002305A5" w:rsidRDefault="00F41E88">
      <w:pPr>
        <w:rPr>
          <w:rFonts w:ascii="Arial" w:hAnsi="Arial" w:cs="Arial"/>
          <w:sz w:val="24"/>
          <w:szCs w:val="24"/>
          <w:u w:val="single"/>
        </w:rPr>
      </w:pPr>
      <w:r w:rsidRPr="002305A5">
        <w:rPr>
          <w:rFonts w:ascii="Arial" w:hAnsi="Arial" w:cs="Arial"/>
          <w:sz w:val="24"/>
          <w:szCs w:val="24"/>
          <w:u w:val="single"/>
        </w:rPr>
        <w:t xml:space="preserve">TRAUMA INFORMED </w:t>
      </w:r>
    </w:p>
    <w:p w14:paraId="7A5A8BA1" w14:textId="62E04557" w:rsidR="00F41E88" w:rsidRPr="002305A5" w:rsidRDefault="00B27E3B">
      <w:pPr>
        <w:rPr>
          <w:rFonts w:ascii="Arial" w:hAnsi="Arial" w:cs="Arial"/>
          <w:sz w:val="24"/>
          <w:szCs w:val="24"/>
        </w:rPr>
      </w:pPr>
      <w:r w:rsidRPr="002305A5">
        <w:rPr>
          <w:rFonts w:ascii="Arial" w:hAnsi="Arial" w:cs="Arial"/>
          <w:sz w:val="24"/>
          <w:szCs w:val="24"/>
        </w:rPr>
        <w:t xml:space="preserve">Since the last update report initial work has been undertaken to create a basic level strategy connected to Trauma Informed Practice, revolving around the </w:t>
      </w:r>
      <w:r w:rsidRPr="002305A5">
        <w:rPr>
          <w:rFonts w:ascii="Arial" w:hAnsi="Arial" w:cs="Arial"/>
          <w:b/>
          <w:bCs/>
          <w:sz w:val="24"/>
          <w:szCs w:val="24"/>
        </w:rPr>
        <w:t>5 principles</w:t>
      </w:r>
      <w:r w:rsidRPr="002305A5">
        <w:rPr>
          <w:rFonts w:ascii="Arial" w:hAnsi="Arial" w:cs="Arial"/>
          <w:sz w:val="24"/>
          <w:szCs w:val="24"/>
        </w:rPr>
        <w:t xml:space="preserve"> of Trauma Informed Practice – </w:t>
      </w:r>
    </w:p>
    <w:p w14:paraId="7B765B27" w14:textId="77777777" w:rsidR="00B27E3B" w:rsidRPr="002305A5" w:rsidRDefault="00B27E3B" w:rsidP="00B27E3B">
      <w:pPr>
        <w:pStyle w:val="ListParagraph"/>
        <w:numPr>
          <w:ilvl w:val="0"/>
          <w:numId w:val="16"/>
        </w:numPr>
        <w:spacing w:after="160" w:line="256" w:lineRule="auto"/>
        <w:contextualSpacing/>
        <w:rPr>
          <w:rFonts w:ascii="Arial" w:hAnsi="Arial" w:cs="Arial"/>
          <w:sz w:val="24"/>
          <w:szCs w:val="24"/>
        </w:rPr>
      </w:pPr>
      <w:r w:rsidRPr="002305A5">
        <w:rPr>
          <w:rFonts w:ascii="Arial" w:hAnsi="Arial" w:cs="Arial"/>
          <w:sz w:val="24"/>
          <w:szCs w:val="24"/>
        </w:rPr>
        <w:t>Safety</w:t>
      </w:r>
    </w:p>
    <w:p w14:paraId="0693D3AB" w14:textId="77777777" w:rsidR="00B27E3B" w:rsidRPr="002305A5" w:rsidRDefault="00B27E3B" w:rsidP="00B27E3B">
      <w:pPr>
        <w:pStyle w:val="ListParagraph"/>
        <w:numPr>
          <w:ilvl w:val="0"/>
          <w:numId w:val="16"/>
        </w:numPr>
        <w:spacing w:after="160" w:line="256" w:lineRule="auto"/>
        <w:contextualSpacing/>
        <w:rPr>
          <w:rFonts w:ascii="Arial" w:hAnsi="Arial" w:cs="Arial"/>
          <w:sz w:val="24"/>
          <w:szCs w:val="24"/>
        </w:rPr>
      </w:pPr>
      <w:r w:rsidRPr="002305A5">
        <w:rPr>
          <w:rFonts w:ascii="Arial" w:hAnsi="Arial" w:cs="Arial"/>
          <w:sz w:val="24"/>
          <w:szCs w:val="24"/>
        </w:rPr>
        <w:t>Trust</w:t>
      </w:r>
    </w:p>
    <w:p w14:paraId="702BFB32" w14:textId="77777777" w:rsidR="00B27E3B" w:rsidRPr="002305A5" w:rsidRDefault="00B27E3B" w:rsidP="00B27E3B">
      <w:pPr>
        <w:pStyle w:val="ListParagraph"/>
        <w:numPr>
          <w:ilvl w:val="0"/>
          <w:numId w:val="16"/>
        </w:numPr>
        <w:spacing w:after="160" w:line="256" w:lineRule="auto"/>
        <w:contextualSpacing/>
        <w:rPr>
          <w:rFonts w:ascii="Arial" w:hAnsi="Arial" w:cs="Arial"/>
          <w:sz w:val="24"/>
          <w:szCs w:val="24"/>
        </w:rPr>
      </w:pPr>
      <w:r w:rsidRPr="002305A5">
        <w:rPr>
          <w:rFonts w:ascii="Arial" w:hAnsi="Arial" w:cs="Arial"/>
          <w:sz w:val="24"/>
          <w:szCs w:val="24"/>
        </w:rPr>
        <w:t xml:space="preserve">Collaboration </w:t>
      </w:r>
    </w:p>
    <w:p w14:paraId="62509038" w14:textId="77777777" w:rsidR="00B27E3B" w:rsidRPr="002305A5" w:rsidRDefault="00B27E3B" w:rsidP="00B27E3B">
      <w:pPr>
        <w:pStyle w:val="ListParagraph"/>
        <w:numPr>
          <w:ilvl w:val="0"/>
          <w:numId w:val="16"/>
        </w:numPr>
        <w:spacing w:after="160" w:line="256" w:lineRule="auto"/>
        <w:contextualSpacing/>
        <w:rPr>
          <w:rFonts w:ascii="Arial" w:hAnsi="Arial" w:cs="Arial"/>
          <w:sz w:val="24"/>
          <w:szCs w:val="24"/>
        </w:rPr>
      </w:pPr>
      <w:r w:rsidRPr="002305A5">
        <w:rPr>
          <w:rFonts w:ascii="Arial" w:hAnsi="Arial" w:cs="Arial"/>
          <w:sz w:val="24"/>
          <w:szCs w:val="24"/>
        </w:rPr>
        <w:t xml:space="preserve">Choice </w:t>
      </w:r>
    </w:p>
    <w:p w14:paraId="47B99347" w14:textId="77777777" w:rsidR="00B27E3B" w:rsidRPr="002305A5" w:rsidRDefault="00B27E3B" w:rsidP="00B27E3B">
      <w:pPr>
        <w:pStyle w:val="ListParagraph"/>
        <w:numPr>
          <w:ilvl w:val="0"/>
          <w:numId w:val="16"/>
        </w:numPr>
        <w:spacing w:after="160" w:line="256" w:lineRule="auto"/>
        <w:contextualSpacing/>
        <w:rPr>
          <w:rFonts w:ascii="Arial" w:hAnsi="Arial" w:cs="Arial"/>
          <w:sz w:val="24"/>
          <w:szCs w:val="24"/>
        </w:rPr>
      </w:pPr>
      <w:r w:rsidRPr="002305A5">
        <w:rPr>
          <w:rFonts w:ascii="Arial" w:hAnsi="Arial" w:cs="Arial"/>
          <w:sz w:val="24"/>
          <w:szCs w:val="24"/>
        </w:rPr>
        <w:t>Empowerment</w:t>
      </w:r>
    </w:p>
    <w:p w14:paraId="49B18998" w14:textId="0948639B" w:rsidR="00B27E3B" w:rsidRPr="002305A5" w:rsidRDefault="00B27E3B">
      <w:pPr>
        <w:rPr>
          <w:rFonts w:ascii="Arial" w:hAnsi="Arial" w:cs="Arial"/>
          <w:sz w:val="24"/>
          <w:szCs w:val="24"/>
        </w:rPr>
      </w:pPr>
      <w:r w:rsidRPr="002305A5">
        <w:rPr>
          <w:rFonts w:ascii="Arial" w:hAnsi="Arial" w:cs="Arial"/>
          <w:sz w:val="24"/>
          <w:szCs w:val="24"/>
        </w:rPr>
        <w:t xml:space="preserve">This strategy is to be discussed at the Trauma Informed Services Advisory Panel (3 March) and following this it is envisaged that it will be taken up by the Children’s Partnership as being the Partnership’s first overarching strategy regarding practice.  </w:t>
      </w:r>
    </w:p>
    <w:p w14:paraId="15EF7F85" w14:textId="1FFBD6A1" w:rsidR="00F41E88" w:rsidRPr="002305A5" w:rsidRDefault="00F41E88">
      <w:pPr>
        <w:rPr>
          <w:rFonts w:ascii="Arial" w:hAnsi="Arial" w:cs="Arial"/>
          <w:sz w:val="24"/>
          <w:szCs w:val="24"/>
        </w:rPr>
      </w:pPr>
    </w:p>
    <w:p w14:paraId="1B6592A4" w14:textId="05192952" w:rsidR="00F41E88" w:rsidRPr="002305A5" w:rsidRDefault="00F41E88">
      <w:pPr>
        <w:rPr>
          <w:rFonts w:ascii="Arial" w:hAnsi="Arial" w:cs="Arial"/>
          <w:sz w:val="24"/>
          <w:szCs w:val="24"/>
          <w:u w:val="single"/>
        </w:rPr>
      </w:pPr>
      <w:r w:rsidRPr="002305A5">
        <w:rPr>
          <w:rFonts w:ascii="Arial" w:hAnsi="Arial" w:cs="Arial"/>
          <w:sz w:val="24"/>
          <w:szCs w:val="24"/>
          <w:u w:val="single"/>
        </w:rPr>
        <w:t xml:space="preserve">WHOLE FAMILY SUPPORT </w:t>
      </w:r>
    </w:p>
    <w:p w14:paraId="5EBCBE14" w14:textId="16209477" w:rsidR="00F41E88" w:rsidRPr="002305A5" w:rsidRDefault="00B27E3B">
      <w:pPr>
        <w:rPr>
          <w:rFonts w:ascii="Arial" w:hAnsi="Arial" w:cs="Arial"/>
          <w:sz w:val="24"/>
          <w:szCs w:val="24"/>
        </w:rPr>
      </w:pPr>
      <w:r w:rsidRPr="002305A5">
        <w:rPr>
          <w:rFonts w:ascii="Arial" w:hAnsi="Arial" w:cs="Arial"/>
          <w:sz w:val="24"/>
          <w:szCs w:val="24"/>
        </w:rPr>
        <w:t>Work continues through the Connecting and Collaborating meetings to create a</w:t>
      </w:r>
      <w:r w:rsidR="004B039C" w:rsidRPr="002305A5">
        <w:rPr>
          <w:rFonts w:ascii="Arial" w:hAnsi="Arial" w:cs="Arial"/>
          <w:sz w:val="24"/>
          <w:szCs w:val="24"/>
        </w:rPr>
        <w:t>nd implement a whole family support strategy and approach to realising whole family support. Whole family support is part of Working Group 4, yet its scale, size and implications cannot be underestimated. The Promise advocates that all whole family support needs to meet the following 10 principles:</w:t>
      </w:r>
    </w:p>
    <w:p w14:paraId="7253F743" w14:textId="77777777" w:rsidR="004B039C" w:rsidRPr="002305A5" w:rsidRDefault="004B039C" w:rsidP="004B039C">
      <w:pPr>
        <w:rPr>
          <w:rFonts w:ascii="Arial" w:hAnsi="Arial" w:cs="Arial"/>
          <w:sz w:val="24"/>
          <w:szCs w:val="24"/>
        </w:rPr>
      </w:pPr>
    </w:p>
    <w:p w14:paraId="1A41C77E" w14:textId="77777777" w:rsidR="004B039C" w:rsidRPr="002305A5" w:rsidRDefault="004B039C" w:rsidP="004B039C">
      <w:pPr>
        <w:pStyle w:val="ListParagraph"/>
        <w:numPr>
          <w:ilvl w:val="0"/>
          <w:numId w:val="17"/>
        </w:numPr>
        <w:shd w:val="clear" w:color="auto" w:fill="FFFFFF"/>
        <w:spacing w:before="150" w:after="150"/>
        <w:ind w:right="150"/>
        <w:contextualSpacing/>
        <w:rPr>
          <w:rFonts w:ascii="Arial" w:eastAsia="Times New Roman" w:hAnsi="Arial" w:cs="Arial"/>
          <w:sz w:val="24"/>
          <w:szCs w:val="24"/>
          <w:lang w:eastAsia="en-GB"/>
        </w:rPr>
      </w:pPr>
      <w:r w:rsidRPr="002305A5">
        <w:rPr>
          <w:rFonts w:ascii="Arial" w:eastAsia="Times New Roman" w:hAnsi="Arial" w:cs="Arial"/>
          <w:sz w:val="24"/>
          <w:szCs w:val="24"/>
          <w:lang w:eastAsia="en-GB"/>
        </w:rPr>
        <w:t>Holistic and relational</w:t>
      </w:r>
    </w:p>
    <w:p w14:paraId="688EF3E1" w14:textId="77777777" w:rsidR="004B039C" w:rsidRPr="002305A5" w:rsidRDefault="004B039C" w:rsidP="004B039C">
      <w:pPr>
        <w:pStyle w:val="ListParagraph"/>
        <w:numPr>
          <w:ilvl w:val="0"/>
          <w:numId w:val="17"/>
        </w:numPr>
        <w:shd w:val="clear" w:color="auto" w:fill="FFFFFF"/>
        <w:spacing w:before="150" w:after="150"/>
        <w:ind w:right="150"/>
        <w:contextualSpacing/>
        <w:rPr>
          <w:rFonts w:ascii="Arial" w:eastAsia="Times New Roman" w:hAnsi="Arial" w:cs="Arial"/>
          <w:sz w:val="24"/>
          <w:szCs w:val="24"/>
          <w:lang w:eastAsia="en-GB"/>
        </w:rPr>
      </w:pPr>
      <w:r w:rsidRPr="002305A5">
        <w:rPr>
          <w:rFonts w:ascii="Arial" w:eastAsia="Times New Roman" w:hAnsi="Arial" w:cs="Arial"/>
          <w:sz w:val="24"/>
          <w:szCs w:val="24"/>
          <w:lang w:eastAsia="en-GB"/>
        </w:rPr>
        <w:t>Therapeutic</w:t>
      </w:r>
    </w:p>
    <w:p w14:paraId="4F2EE70A" w14:textId="77777777" w:rsidR="004B039C" w:rsidRPr="002305A5" w:rsidRDefault="004B039C" w:rsidP="004B039C">
      <w:pPr>
        <w:pStyle w:val="ListParagraph"/>
        <w:numPr>
          <w:ilvl w:val="0"/>
          <w:numId w:val="17"/>
        </w:numPr>
        <w:shd w:val="clear" w:color="auto" w:fill="FFFFFF"/>
        <w:spacing w:before="150" w:after="150"/>
        <w:ind w:right="150"/>
        <w:contextualSpacing/>
        <w:rPr>
          <w:rFonts w:ascii="Arial" w:eastAsia="Times New Roman" w:hAnsi="Arial" w:cs="Arial"/>
          <w:sz w:val="24"/>
          <w:szCs w:val="24"/>
          <w:lang w:eastAsia="en-GB"/>
        </w:rPr>
      </w:pPr>
      <w:r w:rsidRPr="002305A5">
        <w:rPr>
          <w:rFonts w:ascii="Arial" w:eastAsia="Times New Roman" w:hAnsi="Arial" w:cs="Arial"/>
          <w:sz w:val="24"/>
          <w:szCs w:val="24"/>
          <w:lang w:eastAsia="en-GB"/>
        </w:rPr>
        <w:t>Non-stigmatising</w:t>
      </w:r>
    </w:p>
    <w:p w14:paraId="55623E7A" w14:textId="77777777" w:rsidR="004B039C" w:rsidRPr="002305A5" w:rsidRDefault="004B039C" w:rsidP="004B039C">
      <w:pPr>
        <w:pStyle w:val="ListParagraph"/>
        <w:numPr>
          <w:ilvl w:val="0"/>
          <w:numId w:val="17"/>
        </w:numPr>
        <w:shd w:val="clear" w:color="auto" w:fill="FFFFFF"/>
        <w:spacing w:before="150" w:after="150"/>
        <w:ind w:right="150"/>
        <w:contextualSpacing/>
        <w:rPr>
          <w:rFonts w:ascii="Arial" w:eastAsia="Times New Roman" w:hAnsi="Arial" w:cs="Arial"/>
          <w:sz w:val="24"/>
          <w:szCs w:val="24"/>
          <w:lang w:eastAsia="en-GB"/>
        </w:rPr>
      </w:pPr>
      <w:r w:rsidRPr="002305A5">
        <w:rPr>
          <w:rFonts w:ascii="Arial" w:eastAsia="Times New Roman" w:hAnsi="Arial" w:cs="Arial"/>
          <w:sz w:val="24"/>
          <w:szCs w:val="24"/>
          <w:lang w:eastAsia="en-GB"/>
        </w:rPr>
        <w:t>Patient and persistent</w:t>
      </w:r>
    </w:p>
    <w:p w14:paraId="3503B1FA" w14:textId="77777777" w:rsidR="004B039C" w:rsidRPr="002305A5" w:rsidRDefault="004B039C" w:rsidP="004B039C">
      <w:pPr>
        <w:pStyle w:val="ListParagraph"/>
        <w:numPr>
          <w:ilvl w:val="0"/>
          <w:numId w:val="17"/>
        </w:numPr>
        <w:shd w:val="clear" w:color="auto" w:fill="FFFFFF"/>
        <w:spacing w:before="150" w:after="150"/>
        <w:ind w:right="150"/>
        <w:contextualSpacing/>
        <w:rPr>
          <w:rFonts w:ascii="Arial" w:eastAsia="Times New Roman" w:hAnsi="Arial" w:cs="Arial"/>
          <w:sz w:val="24"/>
          <w:szCs w:val="24"/>
          <w:lang w:eastAsia="en-GB"/>
        </w:rPr>
      </w:pPr>
      <w:r w:rsidRPr="002305A5">
        <w:rPr>
          <w:rFonts w:ascii="Arial" w:eastAsia="Times New Roman" w:hAnsi="Arial" w:cs="Arial"/>
          <w:sz w:val="24"/>
          <w:szCs w:val="24"/>
          <w:lang w:eastAsia="en-GB"/>
        </w:rPr>
        <w:t>Underpinned by children’s rights</w:t>
      </w:r>
    </w:p>
    <w:p w14:paraId="69CF8D9F" w14:textId="77777777" w:rsidR="004B039C" w:rsidRPr="002305A5" w:rsidRDefault="004B039C" w:rsidP="004B039C">
      <w:pPr>
        <w:pStyle w:val="ListParagraph"/>
        <w:numPr>
          <w:ilvl w:val="0"/>
          <w:numId w:val="17"/>
        </w:numPr>
        <w:shd w:val="clear" w:color="auto" w:fill="FFFFFF"/>
        <w:spacing w:before="150" w:after="150"/>
        <w:ind w:right="150"/>
        <w:contextualSpacing/>
        <w:rPr>
          <w:rFonts w:ascii="Arial" w:eastAsia="Times New Roman" w:hAnsi="Arial" w:cs="Arial"/>
          <w:sz w:val="24"/>
          <w:szCs w:val="24"/>
          <w:lang w:eastAsia="en-GB"/>
        </w:rPr>
      </w:pPr>
      <w:r w:rsidRPr="002305A5">
        <w:rPr>
          <w:rFonts w:ascii="Arial" w:eastAsia="Times New Roman" w:hAnsi="Arial" w:cs="Arial"/>
          <w:sz w:val="24"/>
          <w:szCs w:val="24"/>
          <w:lang w:eastAsia="en-GB"/>
        </w:rPr>
        <w:lastRenderedPageBreak/>
        <w:t>Community Based</w:t>
      </w:r>
    </w:p>
    <w:p w14:paraId="5A7909BE" w14:textId="77777777" w:rsidR="004B039C" w:rsidRPr="002305A5" w:rsidRDefault="004B039C" w:rsidP="004B039C">
      <w:pPr>
        <w:pStyle w:val="ListParagraph"/>
        <w:numPr>
          <w:ilvl w:val="0"/>
          <w:numId w:val="17"/>
        </w:numPr>
        <w:shd w:val="clear" w:color="auto" w:fill="FFFFFF"/>
        <w:spacing w:before="150" w:after="150"/>
        <w:ind w:right="150"/>
        <w:contextualSpacing/>
        <w:rPr>
          <w:rFonts w:ascii="Arial" w:eastAsia="Times New Roman" w:hAnsi="Arial" w:cs="Arial"/>
          <w:sz w:val="24"/>
          <w:szCs w:val="24"/>
          <w:lang w:eastAsia="en-GB"/>
        </w:rPr>
      </w:pPr>
      <w:r w:rsidRPr="002305A5">
        <w:rPr>
          <w:rFonts w:ascii="Arial" w:eastAsia="Times New Roman" w:hAnsi="Arial" w:cs="Arial"/>
          <w:sz w:val="24"/>
          <w:szCs w:val="24"/>
          <w:lang w:eastAsia="en-GB"/>
        </w:rPr>
        <w:t>Responsive and timely</w:t>
      </w:r>
    </w:p>
    <w:p w14:paraId="707796F6" w14:textId="77777777" w:rsidR="004B039C" w:rsidRPr="002305A5" w:rsidRDefault="004B039C" w:rsidP="004B039C">
      <w:pPr>
        <w:pStyle w:val="ListParagraph"/>
        <w:numPr>
          <w:ilvl w:val="0"/>
          <w:numId w:val="17"/>
        </w:numPr>
        <w:shd w:val="clear" w:color="auto" w:fill="FFFFFF"/>
        <w:spacing w:before="150" w:after="150"/>
        <w:ind w:right="150"/>
        <w:contextualSpacing/>
        <w:rPr>
          <w:rFonts w:ascii="Arial" w:eastAsia="Times New Roman" w:hAnsi="Arial" w:cs="Arial"/>
          <w:sz w:val="24"/>
          <w:szCs w:val="24"/>
          <w:lang w:eastAsia="en-GB"/>
        </w:rPr>
      </w:pPr>
      <w:r w:rsidRPr="002305A5">
        <w:rPr>
          <w:rFonts w:ascii="Arial" w:eastAsia="Times New Roman" w:hAnsi="Arial" w:cs="Arial"/>
          <w:sz w:val="24"/>
          <w:szCs w:val="24"/>
          <w:lang w:eastAsia="en-GB"/>
        </w:rPr>
        <w:t>Work with family assets</w:t>
      </w:r>
    </w:p>
    <w:p w14:paraId="45BC1FE4" w14:textId="77777777" w:rsidR="004B039C" w:rsidRPr="002305A5" w:rsidRDefault="004B039C" w:rsidP="002C7206">
      <w:pPr>
        <w:pStyle w:val="ListParagraph"/>
        <w:numPr>
          <w:ilvl w:val="0"/>
          <w:numId w:val="17"/>
        </w:numPr>
        <w:shd w:val="clear" w:color="auto" w:fill="FFFFFF"/>
        <w:spacing w:before="150" w:after="150"/>
        <w:ind w:right="150"/>
        <w:contextualSpacing/>
        <w:rPr>
          <w:rFonts w:ascii="Arial" w:hAnsi="Arial" w:cs="Arial"/>
          <w:sz w:val="24"/>
          <w:szCs w:val="24"/>
        </w:rPr>
      </w:pPr>
      <w:r w:rsidRPr="002305A5">
        <w:rPr>
          <w:rFonts w:ascii="Arial" w:eastAsia="Times New Roman" w:hAnsi="Arial" w:cs="Arial"/>
          <w:sz w:val="24"/>
          <w:szCs w:val="24"/>
          <w:lang w:eastAsia="en-GB"/>
        </w:rPr>
        <w:t>Empowerment and agency     </w:t>
      </w:r>
    </w:p>
    <w:p w14:paraId="7AEC59D1" w14:textId="26CA9B7F" w:rsidR="004B039C" w:rsidRPr="002305A5" w:rsidRDefault="004B039C" w:rsidP="002C7206">
      <w:pPr>
        <w:pStyle w:val="ListParagraph"/>
        <w:numPr>
          <w:ilvl w:val="0"/>
          <w:numId w:val="17"/>
        </w:numPr>
        <w:shd w:val="clear" w:color="auto" w:fill="FFFFFF"/>
        <w:spacing w:before="150" w:after="150"/>
        <w:ind w:right="150"/>
        <w:contextualSpacing/>
        <w:rPr>
          <w:rFonts w:ascii="Arial" w:hAnsi="Arial" w:cs="Arial"/>
          <w:sz w:val="24"/>
          <w:szCs w:val="24"/>
        </w:rPr>
      </w:pPr>
      <w:r w:rsidRPr="002305A5">
        <w:rPr>
          <w:rFonts w:ascii="Arial" w:eastAsia="Times New Roman" w:hAnsi="Arial" w:cs="Arial"/>
          <w:sz w:val="24"/>
          <w:szCs w:val="24"/>
          <w:lang w:eastAsia="en-GB"/>
        </w:rPr>
        <w:t>Flexible</w:t>
      </w:r>
    </w:p>
    <w:p w14:paraId="4A7828ED" w14:textId="69654DC7" w:rsidR="00B27E3B" w:rsidRPr="002305A5" w:rsidRDefault="00B27E3B">
      <w:pPr>
        <w:rPr>
          <w:rFonts w:ascii="Arial" w:hAnsi="Arial" w:cs="Arial"/>
          <w:sz w:val="24"/>
          <w:szCs w:val="24"/>
        </w:rPr>
      </w:pPr>
    </w:p>
    <w:p w14:paraId="6E65CD97" w14:textId="609484D9" w:rsidR="004B039C" w:rsidRPr="002305A5" w:rsidRDefault="004B039C">
      <w:pPr>
        <w:rPr>
          <w:rFonts w:ascii="Arial" w:hAnsi="Arial" w:cs="Arial"/>
          <w:sz w:val="24"/>
          <w:szCs w:val="24"/>
        </w:rPr>
      </w:pPr>
      <w:r w:rsidRPr="002305A5">
        <w:rPr>
          <w:rFonts w:ascii="Arial" w:hAnsi="Arial" w:cs="Arial"/>
          <w:sz w:val="24"/>
          <w:szCs w:val="24"/>
        </w:rPr>
        <w:t xml:space="preserve">Although many of these principles will be well established, expected and normalised in what many services offer Edinburgh’s families. Many aspects – such as responsive and timely (being more than 9-5, Monday to Friday), patient and persistent (not being time limited to </w:t>
      </w:r>
      <w:r w:rsidRPr="002305A5">
        <w:rPr>
          <w:rFonts w:ascii="Arial" w:hAnsi="Arial" w:cs="Arial"/>
          <w:i/>
          <w:iCs/>
          <w:sz w:val="24"/>
          <w:szCs w:val="24"/>
        </w:rPr>
        <w:t>X</w:t>
      </w:r>
      <w:r w:rsidRPr="002305A5">
        <w:rPr>
          <w:rFonts w:ascii="Arial" w:hAnsi="Arial" w:cs="Arial"/>
          <w:sz w:val="24"/>
          <w:szCs w:val="24"/>
        </w:rPr>
        <w:t xml:space="preserve"> number of weeks, or months</w:t>
      </w:r>
      <w:r w:rsidR="006B6038">
        <w:rPr>
          <w:rFonts w:ascii="Arial" w:hAnsi="Arial" w:cs="Arial"/>
          <w:sz w:val="24"/>
          <w:szCs w:val="24"/>
        </w:rPr>
        <w:t xml:space="preserve"> or ended prematurely due to fear of creating a dependency</w:t>
      </w:r>
      <w:r w:rsidRPr="002305A5">
        <w:rPr>
          <w:rFonts w:ascii="Arial" w:hAnsi="Arial" w:cs="Arial"/>
          <w:sz w:val="24"/>
          <w:szCs w:val="24"/>
        </w:rPr>
        <w:t xml:space="preserve">), </w:t>
      </w:r>
      <w:r w:rsidR="006B6038">
        <w:rPr>
          <w:rFonts w:ascii="Arial" w:hAnsi="Arial" w:cs="Arial"/>
          <w:sz w:val="24"/>
          <w:szCs w:val="24"/>
        </w:rPr>
        <w:t>e</w:t>
      </w:r>
      <w:r w:rsidRPr="002305A5">
        <w:rPr>
          <w:rFonts w:ascii="Arial" w:hAnsi="Arial" w:cs="Arial"/>
          <w:sz w:val="24"/>
          <w:szCs w:val="24"/>
        </w:rPr>
        <w:t xml:space="preserve">mpowerment and agency (inclusive of peer support models and extended use of self-directed support) will take considerable planning to effectively implement the 10 principles in a consistent manner across Edinburgh. </w:t>
      </w:r>
    </w:p>
    <w:p w14:paraId="5254ECAB" w14:textId="77777777" w:rsidR="00F41E88" w:rsidRPr="002305A5" w:rsidRDefault="00F41E88">
      <w:pPr>
        <w:rPr>
          <w:rFonts w:ascii="Arial" w:hAnsi="Arial" w:cs="Arial"/>
          <w:sz w:val="24"/>
          <w:szCs w:val="24"/>
        </w:rPr>
      </w:pPr>
    </w:p>
    <w:p w14:paraId="5196AB7E" w14:textId="77777777" w:rsidR="0091680D" w:rsidRPr="002305A5" w:rsidRDefault="0091680D" w:rsidP="00F12E01">
      <w:pPr>
        <w:spacing w:after="0" w:line="240" w:lineRule="auto"/>
        <w:rPr>
          <w:rFonts w:ascii="Arial" w:hAnsi="Arial" w:cs="Arial"/>
          <w:sz w:val="24"/>
          <w:szCs w:val="24"/>
        </w:rPr>
      </w:pPr>
    </w:p>
    <w:p w14:paraId="02B610EF" w14:textId="7CDB4AF3" w:rsidR="00F12E01" w:rsidRPr="002305A5" w:rsidRDefault="00F12E01">
      <w:pPr>
        <w:rPr>
          <w:rFonts w:ascii="Arial" w:hAnsi="Arial" w:cs="Arial"/>
          <w:sz w:val="24"/>
          <w:szCs w:val="24"/>
          <w:u w:val="single"/>
        </w:rPr>
      </w:pPr>
      <w:r w:rsidRPr="002305A5">
        <w:rPr>
          <w:rFonts w:ascii="Arial" w:hAnsi="Arial" w:cs="Arial"/>
          <w:sz w:val="24"/>
          <w:szCs w:val="24"/>
          <w:u w:val="single"/>
        </w:rPr>
        <w:t xml:space="preserve">NETWORKS OF PROMISE LEADS </w:t>
      </w:r>
    </w:p>
    <w:p w14:paraId="01CC0920" w14:textId="6B5BAD9E" w:rsidR="00F737E3" w:rsidRPr="002305A5" w:rsidRDefault="00C867AD">
      <w:pPr>
        <w:rPr>
          <w:rFonts w:ascii="Arial" w:hAnsi="Arial" w:cs="Arial"/>
          <w:sz w:val="24"/>
          <w:szCs w:val="24"/>
        </w:rPr>
      </w:pPr>
      <w:r w:rsidRPr="002305A5">
        <w:rPr>
          <w:rFonts w:ascii="Arial" w:hAnsi="Arial" w:cs="Arial"/>
          <w:sz w:val="24"/>
          <w:szCs w:val="24"/>
        </w:rPr>
        <w:t>Th</w:t>
      </w:r>
      <w:r w:rsidR="004B039C" w:rsidRPr="002305A5">
        <w:rPr>
          <w:rFonts w:ascii="Arial" w:hAnsi="Arial" w:cs="Arial"/>
          <w:sz w:val="24"/>
          <w:szCs w:val="24"/>
        </w:rPr>
        <w:t>e next network of Promise leads</w:t>
      </w:r>
      <w:r w:rsidRPr="002305A5">
        <w:rPr>
          <w:rFonts w:ascii="Arial" w:hAnsi="Arial" w:cs="Arial"/>
          <w:sz w:val="24"/>
          <w:szCs w:val="24"/>
        </w:rPr>
        <w:t xml:space="preserve"> involv</w:t>
      </w:r>
      <w:r w:rsidR="004B039C" w:rsidRPr="002305A5">
        <w:rPr>
          <w:rFonts w:ascii="Arial" w:hAnsi="Arial" w:cs="Arial"/>
          <w:sz w:val="24"/>
          <w:szCs w:val="24"/>
        </w:rPr>
        <w:t>ing</w:t>
      </w:r>
      <w:r w:rsidRPr="002305A5">
        <w:rPr>
          <w:rFonts w:ascii="Arial" w:hAnsi="Arial" w:cs="Arial"/>
          <w:sz w:val="24"/>
          <w:szCs w:val="24"/>
        </w:rPr>
        <w:t xml:space="preserve"> </w:t>
      </w:r>
      <w:r w:rsidR="00F737E3" w:rsidRPr="002305A5">
        <w:rPr>
          <w:rFonts w:ascii="Arial" w:hAnsi="Arial" w:cs="Arial"/>
          <w:sz w:val="24"/>
          <w:szCs w:val="24"/>
        </w:rPr>
        <w:t>E</w:t>
      </w:r>
      <w:r w:rsidR="0091680D" w:rsidRPr="002305A5">
        <w:rPr>
          <w:rFonts w:ascii="Arial" w:hAnsi="Arial" w:cs="Arial"/>
          <w:sz w:val="24"/>
          <w:szCs w:val="24"/>
        </w:rPr>
        <w:t>dinburgh, West, Mid and East Lothian</w:t>
      </w:r>
      <w:r w:rsidRPr="002305A5">
        <w:rPr>
          <w:rFonts w:ascii="Arial" w:hAnsi="Arial" w:cs="Arial"/>
          <w:sz w:val="24"/>
          <w:szCs w:val="24"/>
        </w:rPr>
        <w:t>, Falkirk, Glasgow, Borders</w:t>
      </w:r>
      <w:r w:rsidR="00D43B44">
        <w:rPr>
          <w:rFonts w:ascii="Arial" w:hAnsi="Arial" w:cs="Arial"/>
          <w:sz w:val="24"/>
          <w:szCs w:val="24"/>
        </w:rPr>
        <w:t xml:space="preserve">, </w:t>
      </w:r>
      <w:r w:rsidRPr="002305A5">
        <w:rPr>
          <w:rFonts w:ascii="Arial" w:hAnsi="Arial" w:cs="Arial"/>
          <w:sz w:val="24"/>
          <w:szCs w:val="24"/>
        </w:rPr>
        <w:t xml:space="preserve">North </w:t>
      </w:r>
      <w:proofErr w:type="gramStart"/>
      <w:r w:rsidRPr="002305A5">
        <w:rPr>
          <w:rFonts w:ascii="Arial" w:hAnsi="Arial" w:cs="Arial"/>
          <w:sz w:val="24"/>
          <w:szCs w:val="24"/>
        </w:rPr>
        <w:t>Ayrshire</w:t>
      </w:r>
      <w:proofErr w:type="gramEnd"/>
      <w:r w:rsidRPr="002305A5">
        <w:rPr>
          <w:rFonts w:ascii="Arial" w:hAnsi="Arial" w:cs="Arial"/>
          <w:sz w:val="24"/>
          <w:szCs w:val="24"/>
        </w:rPr>
        <w:t xml:space="preserve"> </w:t>
      </w:r>
      <w:r w:rsidR="00D43B44">
        <w:rPr>
          <w:rFonts w:ascii="Arial" w:hAnsi="Arial" w:cs="Arial"/>
          <w:sz w:val="24"/>
          <w:szCs w:val="24"/>
        </w:rPr>
        <w:t>a</w:t>
      </w:r>
      <w:r w:rsidR="007F5640">
        <w:rPr>
          <w:rFonts w:ascii="Arial" w:hAnsi="Arial" w:cs="Arial"/>
          <w:sz w:val="24"/>
          <w:szCs w:val="24"/>
        </w:rPr>
        <w:t>n</w:t>
      </w:r>
      <w:r w:rsidR="00D43B44">
        <w:rPr>
          <w:rFonts w:ascii="Arial" w:hAnsi="Arial" w:cs="Arial"/>
          <w:sz w:val="24"/>
          <w:szCs w:val="24"/>
        </w:rPr>
        <w:t xml:space="preserve">d Care Inspectorate </w:t>
      </w:r>
      <w:r w:rsidRPr="002305A5">
        <w:rPr>
          <w:rFonts w:ascii="Arial" w:hAnsi="Arial" w:cs="Arial"/>
          <w:sz w:val="24"/>
          <w:szCs w:val="24"/>
        </w:rPr>
        <w:t>colleagues</w:t>
      </w:r>
      <w:r w:rsidR="004B039C" w:rsidRPr="002305A5">
        <w:rPr>
          <w:rFonts w:ascii="Arial" w:hAnsi="Arial" w:cs="Arial"/>
          <w:sz w:val="24"/>
          <w:szCs w:val="24"/>
        </w:rPr>
        <w:t xml:space="preserve"> takes place on </w:t>
      </w:r>
      <w:r w:rsidR="00D43B44">
        <w:rPr>
          <w:rFonts w:ascii="Arial" w:hAnsi="Arial" w:cs="Arial"/>
          <w:sz w:val="24"/>
          <w:szCs w:val="24"/>
        </w:rPr>
        <w:t>bi-monthly basis</w:t>
      </w:r>
      <w:r w:rsidRPr="002305A5">
        <w:rPr>
          <w:rFonts w:ascii="Arial" w:hAnsi="Arial" w:cs="Arial"/>
          <w:sz w:val="24"/>
          <w:szCs w:val="24"/>
        </w:rPr>
        <w:t>. The session</w:t>
      </w:r>
      <w:r w:rsidR="00D43B44">
        <w:rPr>
          <w:rFonts w:ascii="Arial" w:hAnsi="Arial" w:cs="Arial"/>
          <w:sz w:val="24"/>
          <w:szCs w:val="24"/>
        </w:rPr>
        <w:t>s</w:t>
      </w:r>
      <w:r w:rsidRPr="002305A5">
        <w:rPr>
          <w:rFonts w:ascii="Arial" w:hAnsi="Arial" w:cs="Arial"/>
          <w:sz w:val="24"/>
          <w:szCs w:val="24"/>
        </w:rPr>
        <w:t xml:space="preserve"> look at how these areas tak</w:t>
      </w:r>
      <w:r w:rsidR="00D43B44">
        <w:rPr>
          <w:rFonts w:ascii="Arial" w:hAnsi="Arial" w:cs="Arial"/>
          <w:sz w:val="24"/>
          <w:szCs w:val="24"/>
        </w:rPr>
        <w:t>e</w:t>
      </w:r>
      <w:r w:rsidRPr="002305A5">
        <w:rPr>
          <w:rFonts w:ascii="Arial" w:hAnsi="Arial" w:cs="Arial"/>
          <w:sz w:val="24"/>
          <w:szCs w:val="24"/>
        </w:rPr>
        <w:t xml:space="preserve"> forward </w:t>
      </w:r>
      <w:r w:rsidR="00D43B44">
        <w:rPr>
          <w:rFonts w:ascii="Arial" w:hAnsi="Arial" w:cs="Arial"/>
          <w:sz w:val="24"/>
          <w:szCs w:val="24"/>
        </w:rPr>
        <w:t>pre-agreed</w:t>
      </w:r>
      <w:r w:rsidRPr="002305A5">
        <w:rPr>
          <w:rFonts w:ascii="Arial" w:hAnsi="Arial" w:cs="Arial"/>
          <w:sz w:val="24"/>
          <w:szCs w:val="24"/>
        </w:rPr>
        <w:t xml:space="preserve"> themes</w:t>
      </w:r>
      <w:r w:rsidR="00D43B44">
        <w:rPr>
          <w:rFonts w:ascii="Arial" w:hAnsi="Arial" w:cs="Arial"/>
          <w:sz w:val="24"/>
          <w:szCs w:val="24"/>
        </w:rPr>
        <w:t xml:space="preserve"> from the promise.</w:t>
      </w:r>
    </w:p>
    <w:p w14:paraId="09DA4E8D" w14:textId="77777777" w:rsidR="00C867AD" w:rsidRPr="002305A5" w:rsidRDefault="00C867AD" w:rsidP="00C867AD">
      <w:pPr>
        <w:pStyle w:val="ListParagraph"/>
        <w:rPr>
          <w:rFonts w:ascii="Arial" w:hAnsi="Arial" w:cs="Arial"/>
          <w:color w:val="000000"/>
          <w:sz w:val="24"/>
          <w:szCs w:val="24"/>
          <w:shd w:val="clear" w:color="auto" w:fill="FFFFFF"/>
        </w:rPr>
      </w:pPr>
    </w:p>
    <w:p w14:paraId="3952D1A8" w14:textId="17043857" w:rsidR="00F12E01" w:rsidRPr="002305A5" w:rsidRDefault="00F12E01">
      <w:pPr>
        <w:rPr>
          <w:rFonts w:ascii="Arial" w:hAnsi="Arial" w:cs="Arial"/>
          <w:sz w:val="24"/>
          <w:szCs w:val="24"/>
        </w:rPr>
      </w:pPr>
    </w:p>
    <w:p w14:paraId="104E3C4C" w14:textId="59C1C5F5" w:rsidR="00DE0B34" w:rsidRPr="002305A5" w:rsidRDefault="0024533C" w:rsidP="00875B10">
      <w:pPr>
        <w:jc w:val="right"/>
        <w:rPr>
          <w:rFonts w:ascii="Arial" w:hAnsi="Arial" w:cs="Arial"/>
          <w:sz w:val="24"/>
          <w:szCs w:val="24"/>
        </w:rPr>
      </w:pPr>
      <w:r w:rsidRPr="002305A5">
        <w:rPr>
          <w:rFonts w:ascii="Arial" w:hAnsi="Arial" w:cs="Arial"/>
          <w:sz w:val="24"/>
          <w:szCs w:val="24"/>
        </w:rPr>
        <w:t xml:space="preserve">KD </w:t>
      </w:r>
      <w:r w:rsidR="00D43B44">
        <w:rPr>
          <w:rFonts w:ascii="Arial" w:hAnsi="Arial" w:cs="Arial"/>
          <w:sz w:val="24"/>
          <w:szCs w:val="24"/>
        </w:rPr>
        <w:t>160322</w:t>
      </w:r>
    </w:p>
    <w:p w14:paraId="6966F70E" w14:textId="553E9469" w:rsidR="00F12E01" w:rsidRPr="002305A5" w:rsidRDefault="00F12E01">
      <w:pPr>
        <w:rPr>
          <w:rFonts w:ascii="Arial" w:hAnsi="Arial" w:cs="Arial"/>
          <w:sz w:val="24"/>
          <w:szCs w:val="24"/>
        </w:rPr>
      </w:pPr>
    </w:p>
    <w:p w14:paraId="5CD05D0E" w14:textId="684AE274" w:rsidR="001840D6" w:rsidRDefault="001840D6">
      <w:pPr>
        <w:rPr>
          <w:rFonts w:ascii="Arial" w:hAnsi="Arial" w:cs="Arial"/>
          <w:sz w:val="24"/>
          <w:szCs w:val="24"/>
        </w:rPr>
      </w:pPr>
    </w:p>
    <w:p w14:paraId="1BDE65B8" w14:textId="29A1519E" w:rsidR="00875B10" w:rsidRDefault="00875B10">
      <w:pPr>
        <w:rPr>
          <w:rFonts w:ascii="Arial" w:hAnsi="Arial" w:cs="Arial"/>
          <w:sz w:val="24"/>
          <w:szCs w:val="24"/>
        </w:rPr>
      </w:pPr>
    </w:p>
    <w:p w14:paraId="2CC4F464" w14:textId="77777777" w:rsidR="00AA68B7" w:rsidRPr="002305A5" w:rsidRDefault="00AA68B7">
      <w:pPr>
        <w:rPr>
          <w:rFonts w:ascii="Arial" w:hAnsi="Arial" w:cs="Arial"/>
          <w:sz w:val="24"/>
          <w:szCs w:val="24"/>
        </w:rPr>
      </w:pPr>
    </w:p>
    <w:p w14:paraId="6767B43F" w14:textId="77777777" w:rsidR="00D43B44" w:rsidRDefault="00F12E01" w:rsidP="00D43B44">
      <w:r w:rsidRPr="002305A5">
        <w:rPr>
          <w:rFonts w:ascii="Arial" w:hAnsi="Arial" w:cs="Arial"/>
          <w:sz w:val="24"/>
          <w:szCs w:val="24"/>
        </w:rPr>
        <w:lastRenderedPageBreak/>
        <w:t xml:space="preserve">Appendix 1 </w:t>
      </w:r>
    </w:p>
    <w:p w14:paraId="107AD34B" w14:textId="77777777" w:rsidR="00D43B44" w:rsidRPr="00DB7E70" w:rsidRDefault="00D43B44" w:rsidP="00D43B44">
      <w:pPr>
        <w:jc w:val="center"/>
        <w:rPr>
          <w:rFonts w:ascii="Arial" w:hAnsi="Arial" w:cs="Arial"/>
          <w:b/>
          <w:bCs/>
        </w:rPr>
      </w:pPr>
      <w:r w:rsidRPr="00DB7E70">
        <w:rPr>
          <w:rFonts w:ascii="Arial" w:hAnsi="Arial" w:cs="Arial"/>
          <w:b/>
          <w:bCs/>
        </w:rPr>
        <w:t>EDINBURGH’S PROMISE 2021-2024</w:t>
      </w:r>
    </w:p>
    <w:p w14:paraId="5308A821" w14:textId="77777777" w:rsidR="00D43B44" w:rsidRPr="005B0621" w:rsidRDefault="00D43B44" w:rsidP="00D43B44">
      <w:pPr>
        <w:rPr>
          <w:rFonts w:ascii="Arial" w:eastAsia="Times New Roman" w:hAnsi="Arial" w:cs="Arial"/>
          <w:b/>
          <w:bCs/>
          <w:sz w:val="24"/>
          <w:szCs w:val="24"/>
        </w:rPr>
      </w:pPr>
      <w:bookmarkStart w:id="0" w:name="_Hlk83215045"/>
      <w:r w:rsidRPr="005B0621">
        <w:rPr>
          <w:rFonts w:ascii="Arial" w:hAnsi="Arial" w:cs="Arial"/>
          <w:b/>
          <w:bCs/>
          <w:sz w:val="24"/>
          <w:szCs w:val="24"/>
        </w:rPr>
        <w:t xml:space="preserve">Supporting the workforce </w:t>
      </w:r>
      <w:bookmarkEnd w:id="0"/>
    </w:p>
    <w:p w14:paraId="0E26E98F" w14:textId="77777777" w:rsidR="00D43B44" w:rsidRDefault="00D43B44" w:rsidP="00D43B44">
      <w:pPr>
        <w:rPr>
          <w:rFonts w:ascii="Arial" w:eastAsia="Times New Roman" w:hAnsi="Arial" w:cs="Arial"/>
          <w:b/>
          <w:bCs/>
          <w:sz w:val="24"/>
          <w:szCs w:val="24"/>
        </w:rPr>
      </w:pPr>
      <w:bookmarkStart w:id="1" w:name="_Hlk83215052"/>
    </w:p>
    <w:tbl>
      <w:tblPr>
        <w:tblStyle w:val="TableGrid"/>
        <w:tblW w:w="0" w:type="auto"/>
        <w:tblInd w:w="0" w:type="dxa"/>
        <w:tblLook w:val="04A0" w:firstRow="1" w:lastRow="0" w:firstColumn="1" w:lastColumn="0" w:noHBand="0" w:noVBand="1"/>
      </w:tblPr>
      <w:tblGrid>
        <w:gridCol w:w="3823"/>
        <w:gridCol w:w="6095"/>
        <w:gridCol w:w="2551"/>
      </w:tblGrid>
      <w:tr w:rsidR="00D43B44" w14:paraId="4CCD8B23" w14:textId="77777777" w:rsidTr="001F43B2">
        <w:tc>
          <w:tcPr>
            <w:tcW w:w="3823" w:type="dxa"/>
          </w:tcPr>
          <w:p w14:paraId="05DAD830"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Promise call to action </w:t>
            </w:r>
          </w:p>
        </w:tc>
        <w:tc>
          <w:tcPr>
            <w:tcW w:w="6095" w:type="dxa"/>
          </w:tcPr>
          <w:p w14:paraId="37A4569F"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Edinburgh actions required </w:t>
            </w:r>
          </w:p>
        </w:tc>
        <w:tc>
          <w:tcPr>
            <w:tcW w:w="2551" w:type="dxa"/>
          </w:tcPr>
          <w:p w14:paraId="369BD98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Taken forward by </w:t>
            </w:r>
          </w:p>
        </w:tc>
      </w:tr>
      <w:tr w:rsidR="00D43B44" w14:paraId="08E09EE2" w14:textId="77777777" w:rsidTr="001F43B2">
        <w:tc>
          <w:tcPr>
            <w:tcW w:w="3823" w:type="dxa"/>
          </w:tcPr>
          <w:p w14:paraId="045FA4BF" w14:textId="77777777" w:rsidR="00D43B44" w:rsidRPr="00737459" w:rsidRDefault="00D43B44" w:rsidP="001F43B2">
            <w:pPr>
              <w:rPr>
                <w:rFonts w:ascii="Arial" w:eastAsia="Times New Roman" w:hAnsi="Arial" w:cs="Arial"/>
                <w:b/>
                <w:bCs/>
                <w:sz w:val="24"/>
                <w:szCs w:val="24"/>
              </w:rPr>
            </w:pPr>
            <w:r w:rsidRPr="00737459">
              <w:rPr>
                <w:b/>
                <w:bCs/>
              </w:rPr>
              <w:t>StW1</w:t>
            </w:r>
            <w:r>
              <w:t xml:space="preserve"> - Organisations that have responsibilities towards care experienced children and families and those on the edge of care will be able to demonstrate that they are embedding trauma informed practice across their work and within their workforce.</w:t>
            </w:r>
          </w:p>
        </w:tc>
        <w:tc>
          <w:tcPr>
            <w:tcW w:w="6095" w:type="dxa"/>
          </w:tcPr>
          <w:p w14:paraId="643FDD7F"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Trauma Informed Awareness (NES Programme) to be offered to all colleagues </w:t>
            </w:r>
          </w:p>
          <w:p w14:paraId="01212E20"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Trauma Informed Training to be essential training </w:t>
            </w:r>
          </w:p>
          <w:p w14:paraId="70F3450F"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Scope and scale (who has and who has not been trained)</w:t>
            </w:r>
          </w:p>
          <w:p w14:paraId="3FAD3C93" w14:textId="77777777" w:rsidR="00D43B44" w:rsidRDefault="00D43B44" w:rsidP="001F43B2">
            <w:pPr>
              <w:rPr>
                <w:rFonts w:ascii="Arial" w:eastAsia="Times New Roman" w:hAnsi="Arial" w:cs="Arial"/>
                <w:b/>
                <w:bCs/>
                <w:sz w:val="24"/>
                <w:szCs w:val="24"/>
              </w:rPr>
            </w:pPr>
          </w:p>
        </w:tc>
        <w:tc>
          <w:tcPr>
            <w:tcW w:w="2551" w:type="dxa"/>
          </w:tcPr>
          <w:p w14:paraId="73F9969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Trauma Group </w:t>
            </w:r>
          </w:p>
          <w:p w14:paraId="4913DC40" w14:textId="77777777" w:rsidR="00D43B44" w:rsidRDefault="00D43B44" w:rsidP="001F43B2">
            <w:pPr>
              <w:rPr>
                <w:rFonts w:ascii="Arial" w:eastAsia="Times New Roman" w:hAnsi="Arial" w:cs="Arial"/>
                <w:b/>
                <w:bCs/>
                <w:sz w:val="24"/>
                <w:szCs w:val="24"/>
              </w:rPr>
            </w:pPr>
          </w:p>
          <w:p w14:paraId="19F56D93"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Trauma Group, L&amp;D</w:t>
            </w:r>
          </w:p>
        </w:tc>
      </w:tr>
      <w:tr w:rsidR="00D43B44" w14:paraId="26207652" w14:textId="77777777" w:rsidTr="001F43B2">
        <w:tc>
          <w:tcPr>
            <w:tcW w:w="3823" w:type="dxa"/>
          </w:tcPr>
          <w:p w14:paraId="2C3BF1BC" w14:textId="77777777" w:rsidR="00D43B44" w:rsidRPr="00737459" w:rsidRDefault="00D43B44" w:rsidP="001F43B2">
            <w:pPr>
              <w:rPr>
                <w:rFonts w:ascii="Arial" w:eastAsia="Times New Roman" w:hAnsi="Arial" w:cs="Arial"/>
                <w:b/>
                <w:bCs/>
                <w:sz w:val="24"/>
                <w:szCs w:val="24"/>
              </w:rPr>
            </w:pPr>
            <w:r w:rsidRPr="00737459">
              <w:rPr>
                <w:b/>
                <w:bCs/>
              </w:rPr>
              <w:t>StW2</w:t>
            </w:r>
            <w:r>
              <w:t xml:space="preserve"> - There will be no blanket policies or guidance that prevent the maintenance of relationships between young people and those who care for them. Settings of care will be able to facilitate the protection of relationships that are important to children and young people.</w:t>
            </w:r>
          </w:p>
        </w:tc>
        <w:tc>
          <w:tcPr>
            <w:tcW w:w="6095" w:type="dxa"/>
          </w:tcPr>
          <w:p w14:paraId="12B58487"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Review existing policies for colleagues and foster carers offering care. </w:t>
            </w:r>
          </w:p>
          <w:p w14:paraId="58A9F09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Establish or create an overarching policy regarding clarity on roles and extending a role beyond the immediate care of a child or young person </w:t>
            </w:r>
            <w:r w:rsidRPr="005F1560">
              <w:rPr>
                <w:rFonts w:ascii="Arial" w:eastAsia="Times New Roman" w:hAnsi="Arial" w:cs="Arial"/>
                <w:b/>
                <w:bCs/>
                <w:sz w:val="24"/>
                <w:szCs w:val="24"/>
              </w:rPr>
              <w:t xml:space="preserve"> </w:t>
            </w:r>
          </w:p>
        </w:tc>
        <w:tc>
          <w:tcPr>
            <w:tcW w:w="2551" w:type="dxa"/>
          </w:tcPr>
          <w:p w14:paraId="0A8041AE"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2</w:t>
            </w:r>
          </w:p>
        </w:tc>
      </w:tr>
    </w:tbl>
    <w:p w14:paraId="4667E9A7" w14:textId="77777777" w:rsidR="00D43B44" w:rsidRDefault="00D43B44" w:rsidP="00D43B44">
      <w:bookmarkStart w:id="2" w:name="_Hlk83214973"/>
      <w:bookmarkEnd w:id="1"/>
    </w:p>
    <w:p w14:paraId="1B7B788C" w14:textId="77777777" w:rsidR="00D43B44" w:rsidRPr="005B0621" w:rsidRDefault="00D43B44" w:rsidP="00D43B44">
      <w:pPr>
        <w:rPr>
          <w:rFonts w:ascii="Arial" w:hAnsi="Arial" w:cs="Arial"/>
          <w:b/>
          <w:bCs/>
          <w:sz w:val="24"/>
          <w:szCs w:val="24"/>
        </w:rPr>
      </w:pPr>
      <w:r w:rsidRPr="005B0621">
        <w:rPr>
          <w:rFonts w:ascii="Arial" w:hAnsi="Arial" w:cs="Arial"/>
          <w:b/>
          <w:bCs/>
          <w:sz w:val="24"/>
          <w:szCs w:val="24"/>
        </w:rPr>
        <w:t xml:space="preserve">Good childhood </w:t>
      </w:r>
      <w:bookmarkEnd w:id="2"/>
    </w:p>
    <w:p w14:paraId="6ACC5445" w14:textId="77777777" w:rsidR="00D43B44" w:rsidRDefault="00D43B44" w:rsidP="00D43B44">
      <w:pPr>
        <w:rPr>
          <w:rFonts w:ascii="Arial" w:eastAsia="Times New Roman" w:hAnsi="Arial" w:cs="Arial"/>
          <w:b/>
          <w:bCs/>
          <w:sz w:val="24"/>
          <w:szCs w:val="24"/>
        </w:rPr>
      </w:pPr>
      <w:bookmarkStart w:id="3" w:name="_Hlk83214985"/>
    </w:p>
    <w:tbl>
      <w:tblPr>
        <w:tblStyle w:val="TableGrid"/>
        <w:tblW w:w="0" w:type="auto"/>
        <w:tblInd w:w="0" w:type="dxa"/>
        <w:tblLook w:val="04A0" w:firstRow="1" w:lastRow="0" w:firstColumn="1" w:lastColumn="0" w:noHBand="0" w:noVBand="1"/>
      </w:tblPr>
      <w:tblGrid>
        <w:gridCol w:w="3823"/>
        <w:gridCol w:w="6095"/>
        <w:gridCol w:w="2551"/>
      </w:tblGrid>
      <w:tr w:rsidR="00D43B44" w14:paraId="7EE0D737" w14:textId="77777777" w:rsidTr="001F43B2">
        <w:tc>
          <w:tcPr>
            <w:tcW w:w="3823" w:type="dxa"/>
          </w:tcPr>
          <w:p w14:paraId="3BC9CAD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Promise call to action </w:t>
            </w:r>
          </w:p>
        </w:tc>
        <w:tc>
          <w:tcPr>
            <w:tcW w:w="6095" w:type="dxa"/>
          </w:tcPr>
          <w:p w14:paraId="4778340F"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Edinburgh actions required </w:t>
            </w:r>
          </w:p>
        </w:tc>
        <w:tc>
          <w:tcPr>
            <w:tcW w:w="2551" w:type="dxa"/>
          </w:tcPr>
          <w:p w14:paraId="697210FE"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Taken forward by </w:t>
            </w:r>
          </w:p>
        </w:tc>
      </w:tr>
      <w:tr w:rsidR="00D43B44" w14:paraId="7F3C6C28" w14:textId="77777777" w:rsidTr="001F43B2">
        <w:tc>
          <w:tcPr>
            <w:tcW w:w="3823" w:type="dxa"/>
          </w:tcPr>
          <w:p w14:paraId="12AD6360" w14:textId="77777777" w:rsidR="00D43B44" w:rsidRPr="00737459" w:rsidRDefault="00D43B44" w:rsidP="001F43B2">
            <w:pPr>
              <w:rPr>
                <w:rFonts w:ascii="Arial" w:eastAsia="Times New Roman" w:hAnsi="Arial" w:cs="Arial"/>
                <w:b/>
                <w:bCs/>
                <w:sz w:val="24"/>
                <w:szCs w:val="24"/>
              </w:rPr>
            </w:pPr>
            <w:r w:rsidRPr="00737459">
              <w:rPr>
                <w:b/>
                <w:bCs/>
              </w:rPr>
              <w:t>GC1</w:t>
            </w:r>
            <w:r>
              <w:t xml:space="preserve"> - Every child that is ‘in care’ in Scotland will have access to intensive support that ensures their educational and health needs are fully met.</w:t>
            </w:r>
          </w:p>
        </w:tc>
        <w:tc>
          <w:tcPr>
            <w:tcW w:w="6095" w:type="dxa"/>
          </w:tcPr>
          <w:p w14:paraId="20CA203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What is the level of unmet need in education or health from existing reviews?</w:t>
            </w:r>
          </w:p>
          <w:p w14:paraId="054366C8" w14:textId="77777777" w:rsidR="00D43B44" w:rsidRPr="005F1560" w:rsidRDefault="00D43B44" w:rsidP="001F43B2">
            <w:pPr>
              <w:rPr>
                <w:rFonts w:ascii="Arial" w:eastAsia="Times New Roman" w:hAnsi="Arial" w:cs="Arial"/>
                <w:b/>
                <w:bCs/>
                <w:sz w:val="24"/>
                <w:szCs w:val="24"/>
              </w:rPr>
            </w:pPr>
            <w:r>
              <w:rPr>
                <w:rFonts w:ascii="Arial" w:eastAsia="Times New Roman" w:hAnsi="Arial" w:cs="Arial"/>
                <w:b/>
                <w:bCs/>
                <w:sz w:val="24"/>
                <w:szCs w:val="24"/>
              </w:rPr>
              <w:t>What are the trends where intensive support is not offered?</w:t>
            </w:r>
          </w:p>
        </w:tc>
        <w:tc>
          <w:tcPr>
            <w:tcW w:w="2551" w:type="dxa"/>
          </w:tcPr>
          <w:p w14:paraId="05CAB6FD"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1</w:t>
            </w:r>
          </w:p>
        </w:tc>
      </w:tr>
      <w:tr w:rsidR="00D43B44" w14:paraId="016C7F0A" w14:textId="77777777" w:rsidTr="001F43B2">
        <w:tc>
          <w:tcPr>
            <w:tcW w:w="3823" w:type="dxa"/>
          </w:tcPr>
          <w:p w14:paraId="4C0E45BF" w14:textId="77777777" w:rsidR="00D43B44" w:rsidRPr="00737459" w:rsidRDefault="00D43B44" w:rsidP="001F43B2">
            <w:pPr>
              <w:rPr>
                <w:rFonts w:ascii="Arial" w:eastAsia="Times New Roman" w:hAnsi="Arial" w:cs="Arial"/>
                <w:b/>
                <w:bCs/>
                <w:sz w:val="24"/>
                <w:szCs w:val="24"/>
              </w:rPr>
            </w:pPr>
            <w:r w:rsidRPr="00737459">
              <w:rPr>
                <w:b/>
                <w:bCs/>
              </w:rPr>
              <w:lastRenderedPageBreak/>
              <w:t>CG2</w:t>
            </w:r>
            <w:r>
              <w:t xml:space="preserve"> - Local Authorities and Health Boards will take active responsibility towards care experienced children and young people, whatever their setting of care, so they have what they need to thrive.</w:t>
            </w:r>
          </w:p>
        </w:tc>
        <w:tc>
          <w:tcPr>
            <w:tcW w:w="6095" w:type="dxa"/>
          </w:tcPr>
          <w:p w14:paraId="5A969D1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Are there still issues for education and health support when a child or young person is placed </w:t>
            </w:r>
            <w:proofErr w:type="spellStart"/>
            <w:r>
              <w:rPr>
                <w:rFonts w:ascii="Arial" w:eastAsia="Times New Roman" w:hAnsi="Arial" w:cs="Arial"/>
                <w:b/>
                <w:bCs/>
                <w:sz w:val="24"/>
                <w:szCs w:val="24"/>
              </w:rPr>
              <w:t>outwith</w:t>
            </w:r>
            <w:proofErr w:type="spellEnd"/>
            <w:r>
              <w:rPr>
                <w:rFonts w:ascii="Arial" w:eastAsia="Times New Roman" w:hAnsi="Arial" w:cs="Arial"/>
                <w:b/>
                <w:bCs/>
                <w:sz w:val="24"/>
                <w:szCs w:val="24"/>
              </w:rPr>
              <w:t xml:space="preserve"> Edinburgh? </w:t>
            </w:r>
          </w:p>
          <w:p w14:paraId="5F160427" w14:textId="77777777" w:rsidR="00D43B44" w:rsidRPr="0047052C" w:rsidRDefault="00D43B44" w:rsidP="001F43B2">
            <w:pPr>
              <w:rPr>
                <w:rFonts w:ascii="Arial" w:eastAsia="Times New Roman" w:hAnsi="Arial" w:cs="Arial"/>
                <w:b/>
                <w:bCs/>
                <w:sz w:val="24"/>
                <w:szCs w:val="24"/>
              </w:rPr>
            </w:pPr>
            <w:r>
              <w:rPr>
                <w:rFonts w:ascii="Arial" w:eastAsia="Times New Roman" w:hAnsi="Arial" w:cs="Arial"/>
                <w:b/>
                <w:bCs/>
                <w:sz w:val="24"/>
                <w:szCs w:val="24"/>
              </w:rPr>
              <w:t>What are the thematic issues connected to gaps in support provision?</w:t>
            </w:r>
          </w:p>
        </w:tc>
        <w:tc>
          <w:tcPr>
            <w:tcW w:w="2551" w:type="dxa"/>
          </w:tcPr>
          <w:p w14:paraId="6AAA22D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1</w:t>
            </w:r>
          </w:p>
        </w:tc>
      </w:tr>
      <w:tr w:rsidR="00D43B44" w14:paraId="012E9747" w14:textId="77777777" w:rsidTr="001F43B2">
        <w:tc>
          <w:tcPr>
            <w:tcW w:w="3823" w:type="dxa"/>
          </w:tcPr>
          <w:p w14:paraId="3A526120" w14:textId="77777777" w:rsidR="00D43B44" w:rsidRPr="00737459" w:rsidRDefault="00D43B44" w:rsidP="001F43B2">
            <w:pPr>
              <w:rPr>
                <w:rFonts w:ascii="Arial" w:eastAsia="Times New Roman" w:hAnsi="Arial" w:cs="Arial"/>
                <w:b/>
                <w:bCs/>
                <w:sz w:val="24"/>
                <w:szCs w:val="24"/>
              </w:rPr>
            </w:pPr>
            <w:r w:rsidRPr="00737459">
              <w:rPr>
                <w:b/>
                <w:bCs/>
              </w:rPr>
              <w:t>GC3</w:t>
            </w:r>
            <w:r>
              <w:t xml:space="preserve"> - Care experienced children and young people will receive all they need to thrive at school. There will be no barriers to their engagement with education and schools will know and cherish their care experienced pupils.</w:t>
            </w:r>
          </w:p>
        </w:tc>
        <w:tc>
          <w:tcPr>
            <w:tcW w:w="6095" w:type="dxa"/>
          </w:tcPr>
          <w:p w14:paraId="0564CED6"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See GC1</w:t>
            </w:r>
          </w:p>
          <w:p w14:paraId="075FAE41"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Review by school-based colleagues regarding care experienced pupils and accessing everything they need for their support and opportunity to thrive. </w:t>
            </w:r>
          </w:p>
        </w:tc>
        <w:tc>
          <w:tcPr>
            <w:tcW w:w="2551" w:type="dxa"/>
          </w:tcPr>
          <w:p w14:paraId="7CACA42A"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1</w:t>
            </w:r>
          </w:p>
        </w:tc>
      </w:tr>
      <w:tr w:rsidR="00D43B44" w14:paraId="27C24F1A" w14:textId="77777777" w:rsidTr="001F43B2">
        <w:tc>
          <w:tcPr>
            <w:tcW w:w="3823" w:type="dxa"/>
          </w:tcPr>
          <w:p w14:paraId="736E1F02" w14:textId="77777777" w:rsidR="00D43B44" w:rsidRPr="00737459" w:rsidRDefault="00D43B44" w:rsidP="001F43B2">
            <w:pPr>
              <w:rPr>
                <w:rFonts w:ascii="Arial" w:eastAsia="Times New Roman" w:hAnsi="Arial" w:cs="Arial"/>
                <w:b/>
                <w:bCs/>
                <w:sz w:val="24"/>
                <w:szCs w:val="24"/>
              </w:rPr>
            </w:pPr>
            <w:r w:rsidRPr="00737459">
              <w:rPr>
                <w:b/>
                <w:bCs/>
              </w:rPr>
              <w:t>GC4</w:t>
            </w:r>
            <w:r>
              <w:t xml:space="preserve"> - School improvement plans will value and recognise the needs of their care experienced pupils with robust tracking of attendance and attainment so that support can be given early.</w:t>
            </w:r>
          </w:p>
        </w:tc>
        <w:tc>
          <w:tcPr>
            <w:tcW w:w="6095" w:type="dxa"/>
          </w:tcPr>
          <w:p w14:paraId="62A893F9"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Tracking and monitoring of attendance and attainment work underway between Virtual HT for care experienced children and young people and Practice Team Managers</w:t>
            </w:r>
          </w:p>
          <w:p w14:paraId="7841B3C3" w14:textId="77777777" w:rsidR="00D43B44" w:rsidRDefault="00D43B44" w:rsidP="001F43B2">
            <w:pPr>
              <w:rPr>
                <w:rFonts w:ascii="Arial" w:eastAsia="Times New Roman" w:hAnsi="Arial" w:cs="Arial"/>
                <w:b/>
                <w:bCs/>
                <w:sz w:val="24"/>
                <w:szCs w:val="24"/>
              </w:rPr>
            </w:pPr>
          </w:p>
        </w:tc>
        <w:tc>
          <w:tcPr>
            <w:tcW w:w="2551" w:type="dxa"/>
          </w:tcPr>
          <w:p w14:paraId="0B9A26C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1</w:t>
            </w:r>
          </w:p>
        </w:tc>
      </w:tr>
      <w:tr w:rsidR="00D43B44" w14:paraId="031D9537" w14:textId="77777777" w:rsidTr="001F43B2">
        <w:tc>
          <w:tcPr>
            <w:tcW w:w="3823" w:type="dxa"/>
          </w:tcPr>
          <w:p w14:paraId="64615343" w14:textId="77777777" w:rsidR="00D43B44" w:rsidRPr="00737459" w:rsidRDefault="00D43B44" w:rsidP="001F43B2">
            <w:pPr>
              <w:rPr>
                <w:rFonts w:ascii="Arial" w:eastAsia="Times New Roman" w:hAnsi="Arial" w:cs="Arial"/>
                <w:b/>
                <w:bCs/>
                <w:sz w:val="24"/>
                <w:szCs w:val="24"/>
              </w:rPr>
            </w:pPr>
            <w:r w:rsidRPr="00737459">
              <w:rPr>
                <w:b/>
                <w:bCs/>
              </w:rPr>
              <w:t>GC5</w:t>
            </w:r>
            <w:r>
              <w:t xml:space="preserve"> - Care experienced young people will be actively participating in all subjects and extra-curricular activities in schools.</w:t>
            </w:r>
          </w:p>
        </w:tc>
        <w:tc>
          <w:tcPr>
            <w:tcW w:w="6095" w:type="dxa"/>
          </w:tcPr>
          <w:p w14:paraId="04C421B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Active </w:t>
            </w:r>
            <w:proofErr w:type="gramStart"/>
            <w:r>
              <w:rPr>
                <w:rFonts w:ascii="Arial" w:eastAsia="Times New Roman" w:hAnsi="Arial" w:cs="Arial"/>
                <w:b/>
                <w:bCs/>
                <w:sz w:val="24"/>
                <w:szCs w:val="24"/>
              </w:rPr>
              <w:t>schools</w:t>
            </w:r>
            <w:proofErr w:type="gramEnd"/>
            <w:r>
              <w:rPr>
                <w:rFonts w:ascii="Arial" w:eastAsia="Times New Roman" w:hAnsi="Arial" w:cs="Arial"/>
                <w:b/>
                <w:bCs/>
                <w:sz w:val="24"/>
                <w:szCs w:val="24"/>
              </w:rPr>
              <w:t xml:space="preserve"> co-ordinators in Primary settings (Edinburgh schools) will already know</w:t>
            </w:r>
          </w:p>
          <w:p w14:paraId="734EEE74"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What resource to monitor in Secondary setting and </w:t>
            </w:r>
            <w:proofErr w:type="spellStart"/>
            <w:r>
              <w:rPr>
                <w:rFonts w:ascii="Arial" w:eastAsia="Times New Roman" w:hAnsi="Arial" w:cs="Arial"/>
                <w:b/>
                <w:bCs/>
                <w:sz w:val="24"/>
                <w:szCs w:val="24"/>
              </w:rPr>
              <w:t>outwith</w:t>
            </w:r>
            <w:proofErr w:type="spellEnd"/>
            <w:r>
              <w:rPr>
                <w:rFonts w:ascii="Arial" w:eastAsia="Times New Roman" w:hAnsi="Arial" w:cs="Arial"/>
                <w:b/>
                <w:bCs/>
                <w:sz w:val="24"/>
                <w:szCs w:val="24"/>
              </w:rPr>
              <w:t xml:space="preserve"> Edinburgh?</w:t>
            </w:r>
          </w:p>
          <w:p w14:paraId="361ECB15"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Any identified unmet need via Reviewing Team?</w:t>
            </w:r>
          </w:p>
        </w:tc>
        <w:tc>
          <w:tcPr>
            <w:tcW w:w="2551" w:type="dxa"/>
          </w:tcPr>
          <w:p w14:paraId="5661B0AE"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1</w:t>
            </w:r>
          </w:p>
        </w:tc>
      </w:tr>
      <w:tr w:rsidR="00D43B44" w14:paraId="5F896AD0" w14:textId="77777777" w:rsidTr="001F43B2">
        <w:tc>
          <w:tcPr>
            <w:tcW w:w="3823" w:type="dxa"/>
          </w:tcPr>
          <w:p w14:paraId="20F20EB6" w14:textId="77777777" w:rsidR="00D43B44" w:rsidRPr="00737459" w:rsidRDefault="00D43B44" w:rsidP="001F43B2">
            <w:pPr>
              <w:rPr>
                <w:rFonts w:ascii="Arial" w:eastAsia="Times New Roman" w:hAnsi="Arial" w:cs="Arial"/>
                <w:b/>
                <w:bCs/>
                <w:sz w:val="24"/>
                <w:szCs w:val="24"/>
              </w:rPr>
            </w:pPr>
            <w:r w:rsidRPr="00737459">
              <w:rPr>
                <w:b/>
                <w:bCs/>
              </w:rPr>
              <w:t>GC6</w:t>
            </w:r>
            <w:r>
              <w:t xml:space="preserve"> - The formal and informal exclusion of care experienced children from education will end.</w:t>
            </w:r>
          </w:p>
        </w:tc>
        <w:tc>
          <w:tcPr>
            <w:tcW w:w="6095" w:type="dxa"/>
          </w:tcPr>
          <w:p w14:paraId="012B2AA6" w14:textId="77777777" w:rsidR="00D43B44" w:rsidRPr="00502537" w:rsidRDefault="00D43B44" w:rsidP="001F43B2">
            <w:pPr>
              <w:rPr>
                <w:rFonts w:ascii="Arial" w:eastAsia="Times New Roman" w:hAnsi="Arial" w:cs="Arial"/>
                <w:b/>
                <w:bCs/>
                <w:sz w:val="24"/>
                <w:szCs w:val="24"/>
              </w:rPr>
            </w:pPr>
            <w:r>
              <w:rPr>
                <w:rFonts w:ascii="Arial" w:eastAsia="Times New Roman" w:hAnsi="Arial" w:cs="Arial"/>
                <w:b/>
                <w:bCs/>
                <w:sz w:val="24"/>
                <w:szCs w:val="24"/>
              </w:rPr>
              <w:t>Existing policy review – what does it say and how in line with this call to action is it? What happens to Edinburgh’s Children not placed in Edinburgh schools?</w:t>
            </w:r>
          </w:p>
        </w:tc>
        <w:tc>
          <w:tcPr>
            <w:tcW w:w="2551" w:type="dxa"/>
          </w:tcPr>
          <w:p w14:paraId="700FD434"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1</w:t>
            </w:r>
          </w:p>
        </w:tc>
      </w:tr>
      <w:tr w:rsidR="00D43B44" w14:paraId="54DA7564" w14:textId="77777777" w:rsidTr="001F43B2">
        <w:tc>
          <w:tcPr>
            <w:tcW w:w="3823" w:type="dxa"/>
          </w:tcPr>
          <w:p w14:paraId="35D3A034" w14:textId="77777777" w:rsidR="00D43B44" w:rsidRPr="00737459" w:rsidRDefault="00D43B44" w:rsidP="001F43B2">
            <w:pPr>
              <w:rPr>
                <w:rFonts w:ascii="Arial" w:eastAsia="Times New Roman" w:hAnsi="Arial" w:cs="Arial"/>
                <w:b/>
                <w:bCs/>
                <w:sz w:val="24"/>
                <w:szCs w:val="24"/>
              </w:rPr>
            </w:pPr>
            <w:r w:rsidRPr="00737459">
              <w:rPr>
                <w:b/>
                <w:bCs/>
              </w:rPr>
              <w:t>GC7</w:t>
            </w:r>
            <w:r>
              <w:t xml:space="preserve"> - Schools will support and ensure care experienced young people go on to genuinely positive destinations, such as further education or employment.</w:t>
            </w:r>
          </w:p>
        </w:tc>
        <w:tc>
          <w:tcPr>
            <w:tcW w:w="6095" w:type="dxa"/>
          </w:tcPr>
          <w:p w14:paraId="12B5C149"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Existing provision via Hub for Success and TCAC team. Data on positive destinations already held. </w:t>
            </w:r>
          </w:p>
          <w:p w14:paraId="61C4D18D"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SDS also actively working in Edinburgh with schools.</w:t>
            </w:r>
          </w:p>
        </w:tc>
        <w:tc>
          <w:tcPr>
            <w:tcW w:w="2551" w:type="dxa"/>
          </w:tcPr>
          <w:p w14:paraId="56A80BBA"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1</w:t>
            </w:r>
          </w:p>
        </w:tc>
      </w:tr>
      <w:tr w:rsidR="00D43B44" w14:paraId="714456DB" w14:textId="77777777" w:rsidTr="001F43B2">
        <w:tc>
          <w:tcPr>
            <w:tcW w:w="3823" w:type="dxa"/>
          </w:tcPr>
          <w:p w14:paraId="5BD6646E" w14:textId="77777777" w:rsidR="00D43B44" w:rsidRPr="00737459" w:rsidRDefault="00D43B44" w:rsidP="001F43B2">
            <w:pPr>
              <w:rPr>
                <w:rFonts w:ascii="Arial" w:eastAsia="Times New Roman" w:hAnsi="Arial" w:cs="Arial"/>
                <w:b/>
                <w:bCs/>
                <w:sz w:val="24"/>
                <w:szCs w:val="24"/>
              </w:rPr>
            </w:pPr>
            <w:r w:rsidRPr="00737459">
              <w:rPr>
                <w:b/>
                <w:bCs/>
              </w:rPr>
              <w:t>GC8</w:t>
            </w:r>
            <w:r>
              <w:t xml:space="preserve"> - All children living in and around Scotland’s ‘care system’ will be </w:t>
            </w:r>
            <w:r>
              <w:lastRenderedPageBreak/>
              <w:t>maintaining safe, loving relationships that are important to them.</w:t>
            </w:r>
          </w:p>
        </w:tc>
        <w:tc>
          <w:tcPr>
            <w:tcW w:w="6095" w:type="dxa"/>
          </w:tcPr>
          <w:p w14:paraId="4AD7A767"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Voice of the child, stating who is important to them (SCRA)</w:t>
            </w:r>
          </w:p>
          <w:p w14:paraId="4E3DF348"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 xml:space="preserve">Shift in culture where focus is primary relationships with parents – all other relationships secondary to that. </w:t>
            </w:r>
          </w:p>
          <w:p w14:paraId="39AAFB55"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How to formalise the informal?</w:t>
            </w:r>
          </w:p>
        </w:tc>
        <w:tc>
          <w:tcPr>
            <w:tcW w:w="2551" w:type="dxa"/>
          </w:tcPr>
          <w:p w14:paraId="6F78AE1D"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Working Group 2</w:t>
            </w:r>
          </w:p>
        </w:tc>
      </w:tr>
      <w:tr w:rsidR="00D43B44" w14:paraId="02D209B9" w14:textId="77777777" w:rsidTr="001F43B2">
        <w:tc>
          <w:tcPr>
            <w:tcW w:w="3823" w:type="dxa"/>
          </w:tcPr>
          <w:p w14:paraId="65C50831" w14:textId="77777777" w:rsidR="00D43B44" w:rsidRPr="00737459" w:rsidRDefault="00D43B44" w:rsidP="001F43B2">
            <w:pPr>
              <w:rPr>
                <w:rFonts w:ascii="Arial" w:eastAsia="Times New Roman" w:hAnsi="Arial" w:cs="Arial"/>
                <w:b/>
                <w:bCs/>
                <w:sz w:val="24"/>
                <w:szCs w:val="24"/>
              </w:rPr>
            </w:pPr>
            <w:r w:rsidRPr="00737459">
              <w:rPr>
                <w:b/>
                <w:bCs/>
              </w:rPr>
              <w:t>GC9</w:t>
            </w:r>
            <w:r>
              <w:t xml:space="preserve"> - There will be no barriers to ‘contact’ and children will be supported to have time with people they care about.</w:t>
            </w:r>
          </w:p>
        </w:tc>
        <w:tc>
          <w:tcPr>
            <w:tcW w:w="6095" w:type="dxa"/>
          </w:tcPr>
          <w:p w14:paraId="52D82AB9"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Reviewing how we </w:t>
            </w:r>
            <w:proofErr w:type="spellStart"/>
            <w:r>
              <w:rPr>
                <w:rFonts w:ascii="Arial" w:eastAsia="Times New Roman" w:hAnsi="Arial" w:cs="Arial"/>
                <w:b/>
                <w:bCs/>
                <w:sz w:val="24"/>
                <w:szCs w:val="24"/>
              </w:rPr>
              <w:t>informalise</w:t>
            </w:r>
            <w:proofErr w:type="spellEnd"/>
            <w:r>
              <w:rPr>
                <w:rFonts w:ascii="Arial" w:eastAsia="Times New Roman" w:hAnsi="Arial" w:cs="Arial"/>
                <w:b/>
                <w:bCs/>
                <w:sz w:val="24"/>
                <w:szCs w:val="24"/>
              </w:rPr>
              <w:t xml:space="preserve"> care to be more like family life?</w:t>
            </w:r>
          </w:p>
          <w:p w14:paraId="49EBDCC3"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De-professionalise contacts and relationships for children and young people living in care. </w:t>
            </w:r>
          </w:p>
        </w:tc>
        <w:tc>
          <w:tcPr>
            <w:tcW w:w="2551" w:type="dxa"/>
          </w:tcPr>
          <w:p w14:paraId="788111B5"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2</w:t>
            </w:r>
          </w:p>
        </w:tc>
      </w:tr>
      <w:tr w:rsidR="00D43B44" w14:paraId="588F76F3" w14:textId="77777777" w:rsidTr="001F43B2">
        <w:tc>
          <w:tcPr>
            <w:tcW w:w="3823" w:type="dxa"/>
          </w:tcPr>
          <w:p w14:paraId="4ECBB880" w14:textId="77777777" w:rsidR="00D43B44" w:rsidRPr="00737459" w:rsidRDefault="00D43B44" w:rsidP="001F43B2">
            <w:pPr>
              <w:rPr>
                <w:rFonts w:ascii="Arial" w:eastAsia="Times New Roman" w:hAnsi="Arial" w:cs="Arial"/>
                <w:b/>
                <w:bCs/>
                <w:sz w:val="24"/>
                <w:szCs w:val="24"/>
              </w:rPr>
            </w:pPr>
            <w:r w:rsidRPr="00737459">
              <w:rPr>
                <w:b/>
                <w:bCs/>
              </w:rPr>
              <w:t>GC10</w:t>
            </w:r>
            <w:r>
              <w:t xml:space="preserve"> - Relationships between brothers and sisters will be cherished and protected across decision making and through the culture and values of the people who care for them.</w:t>
            </w:r>
          </w:p>
        </w:tc>
        <w:tc>
          <w:tcPr>
            <w:tcW w:w="6095" w:type="dxa"/>
          </w:tcPr>
          <w:p w14:paraId="7871EC7A"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 underway to have better data on the complexities of why brothers and sisters are placed apart.</w:t>
            </w:r>
          </w:p>
          <w:p w14:paraId="4589FD54"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Thematic analysis of issues</w:t>
            </w:r>
          </w:p>
          <w:p w14:paraId="59C866D7"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Maintenance of connections to be key focus of reviews</w:t>
            </w:r>
          </w:p>
        </w:tc>
        <w:tc>
          <w:tcPr>
            <w:tcW w:w="2551" w:type="dxa"/>
          </w:tcPr>
          <w:p w14:paraId="781E3273"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2</w:t>
            </w:r>
          </w:p>
        </w:tc>
      </w:tr>
      <w:tr w:rsidR="00D43B44" w14:paraId="52D39443" w14:textId="77777777" w:rsidTr="001F43B2">
        <w:tc>
          <w:tcPr>
            <w:tcW w:w="3823" w:type="dxa"/>
          </w:tcPr>
          <w:p w14:paraId="12D32D49" w14:textId="77777777" w:rsidR="00D43B44" w:rsidRPr="00737459" w:rsidRDefault="00D43B44" w:rsidP="001F43B2">
            <w:pPr>
              <w:rPr>
                <w:rFonts w:ascii="Arial" w:eastAsia="Times New Roman" w:hAnsi="Arial" w:cs="Arial"/>
                <w:b/>
                <w:bCs/>
                <w:sz w:val="24"/>
                <w:szCs w:val="24"/>
              </w:rPr>
            </w:pPr>
            <w:r w:rsidRPr="00737459">
              <w:rPr>
                <w:b/>
                <w:bCs/>
              </w:rPr>
              <w:t>GC11</w:t>
            </w:r>
            <w:r>
              <w:t xml:space="preserve"> - The disproportionate criminalisation of care experienced children and young people will end.</w:t>
            </w:r>
          </w:p>
        </w:tc>
        <w:tc>
          <w:tcPr>
            <w:tcW w:w="6095" w:type="dxa"/>
          </w:tcPr>
          <w:p w14:paraId="4A7CF74D"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Review where we are with this – data.</w:t>
            </w:r>
          </w:p>
          <w:p w14:paraId="37281E23"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Understand the issues as they stand in Edinburgh. Work with both colleagues and young people on alternatives to criminalisation. Union involvement</w:t>
            </w:r>
          </w:p>
          <w:p w14:paraId="19190467"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Age of criminal responsibility affected this call to action</w:t>
            </w:r>
          </w:p>
        </w:tc>
        <w:tc>
          <w:tcPr>
            <w:tcW w:w="2551" w:type="dxa"/>
          </w:tcPr>
          <w:p w14:paraId="6FCA952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2</w:t>
            </w:r>
          </w:p>
        </w:tc>
      </w:tr>
      <w:tr w:rsidR="00D43B44" w14:paraId="271DFD40" w14:textId="77777777" w:rsidTr="001F43B2">
        <w:tc>
          <w:tcPr>
            <w:tcW w:w="3823" w:type="dxa"/>
          </w:tcPr>
          <w:p w14:paraId="19EBC148" w14:textId="77777777" w:rsidR="00D43B44" w:rsidRPr="00737459" w:rsidRDefault="00D43B44" w:rsidP="001F43B2">
            <w:pPr>
              <w:rPr>
                <w:rFonts w:ascii="Arial" w:eastAsia="Times New Roman" w:hAnsi="Arial" w:cs="Arial"/>
                <w:b/>
                <w:bCs/>
                <w:sz w:val="24"/>
                <w:szCs w:val="24"/>
              </w:rPr>
            </w:pPr>
            <w:r w:rsidRPr="00737459">
              <w:rPr>
                <w:b/>
                <w:bCs/>
              </w:rPr>
              <w:t>GC12</w:t>
            </w:r>
            <w:r>
              <w:t xml:space="preserve"> - There will be sufficient community-based alternatives so that detention is a last resort</w:t>
            </w:r>
          </w:p>
        </w:tc>
        <w:tc>
          <w:tcPr>
            <w:tcW w:w="6095" w:type="dxa"/>
          </w:tcPr>
          <w:p w14:paraId="0462B310"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Extensive alternatives to detention exist and are in place </w:t>
            </w:r>
          </w:p>
          <w:p w14:paraId="597C205D"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Challenge exists regarding Remand and decision making connected to these circumstances</w:t>
            </w:r>
          </w:p>
        </w:tc>
        <w:tc>
          <w:tcPr>
            <w:tcW w:w="2551" w:type="dxa"/>
          </w:tcPr>
          <w:p w14:paraId="09F2686E"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2</w:t>
            </w:r>
          </w:p>
        </w:tc>
      </w:tr>
      <w:tr w:rsidR="00D43B44" w14:paraId="0A9C8A17" w14:textId="77777777" w:rsidTr="001F43B2">
        <w:tc>
          <w:tcPr>
            <w:tcW w:w="3823" w:type="dxa"/>
          </w:tcPr>
          <w:p w14:paraId="4489487B" w14:textId="77777777" w:rsidR="00D43B44" w:rsidRPr="00737459" w:rsidRDefault="00D43B44" w:rsidP="001F43B2">
            <w:pPr>
              <w:rPr>
                <w:rFonts w:ascii="Arial" w:eastAsia="Times New Roman" w:hAnsi="Arial" w:cs="Arial"/>
                <w:b/>
                <w:bCs/>
                <w:sz w:val="24"/>
                <w:szCs w:val="24"/>
              </w:rPr>
            </w:pPr>
            <w:r w:rsidRPr="00737459">
              <w:rPr>
                <w:b/>
                <w:bCs/>
              </w:rPr>
              <w:t>GC13</w:t>
            </w:r>
            <w:r>
              <w:t xml:space="preserve"> - All care experienced children and their families will have access to independent advocacy at all stages of their experience of care. Advocacy provision will follow the principles set out in the promise.</w:t>
            </w:r>
          </w:p>
        </w:tc>
        <w:tc>
          <w:tcPr>
            <w:tcW w:w="6095" w:type="dxa"/>
          </w:tcPr>
          <w:p w14:paraId="61AE746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At what stages do we offer advocacy? </w:t>
            </w:r>
          </w:p>
          <w:p w14:paraId="7CB50FA0"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In what settings do we offer advocacy?</w:t>
            </w:r>
          </w:p>
          <w:p w14:paraId="49255666"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When and where do we offer family/parent advocacy?</w:t>
            </w:r>
          </w:p>
        </w:tc>
        <w:tc>
          <w:tcPr>
            <w:tcW w:w="2551" w:type="dxa"/>
          </w:tcPr>
          <w:p w14:paraId="387068D6"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Working Group 3 </w:t>
            </w:r>
          </w:p>
        </w:tc>
      </w:tr>
      <w:tr w:rsidR="00D43B44" w14:paraId="3F8D1304" w14:textId="77777777" w:rsidTr="001F43B2">
        <w:tc>
          <w:tcPr>
            <w:tcW w:w="3823" w:type="dxa"/>
          </w:tcPr>
          <w:p w14:paraId="326A3D91" w14:textId="77777777" w:rsidR="00D43B44" w:rsidRPr="00737459" w:rsidRDefault="00D43B44" w:rsidP="001F43B2">
            <w:pPr>
              <w:rPr>
                <w:rFonts w:ascii="Arial" w:eastAsia="Times New Roman" w:hAnsi="Arial" w:cs="Arial"/>
                <w:b/>
                <w:bCs/>
                <w:sz w:val="24"/>
                <w:szCs w:val="24"/>
              </w:rPr>
            </w:pPr>
            <w:r w:rsidRPr="00737459">
              <w:rPr>
                <w:b/>
                <w:bCs/>
              </w:rPr>
              <w:t>GC14</w:t>
            </w:r>
            <w:r>
              <w:t xml:space="preserve"> - Care experienced children and young people will be able to easily </w:t>
            </w:r>
            <w:r>
              <w:lastRenderedPageBreak/>
              <w:t>access child centred legal advice and representation.</w:t>
            </w:r>
          </w:p>
        </w:tc>
        <w:tc>
          <w:tcPr>
            <w:tcW w:w="6095" w:type="dxa"/>
          </w:tcPr>
          <w:p w14:paraId="30C8B9C5"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 xml:space="preserve">Review existing supports from CLAN, SCRA and other agencies. </w:t>
            </w:r>
          </w:p>
          <w:p w14:paraId="1F8B8918"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Are these as well promoted as they could be?</w:t>
            </w:r>
          </w:p>
        </w:tc>
        <w:tc>
          <w:tcPr>
            <w:tcW w:w="2551" w:type="dxa"/>
          </w:tcPr>
          <w:p w14:paraId="47171EF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 xml:space="preserve">Working Group 3 </w:t>
            </w:r>
          </w:p>
        </w:tc>
      </w:tr>
      <w:tr w:rsidR="00D43B44" w14:paraId="21386191" w14:textId="77777777" w:rsidTr="001F43B2">
        <w:tc>
          <w:tcPr>
            <w:tcW w:w="3823" w:type="dxa"/>
          </w:tcPr>
          <w:p w14:paraId="221F46E3" w14:textId="77777777" w:rsidR="00D43B44" w:rsidRPr="00737459" w:rsidRDefault="00D43B44" w:rsidP="001F43B2">
            <w:pPr>
              <w:rPr>
                <w:rFonts w:ascii="Arial" w:eastAsia="Times New Roman" w:hAnsi="Arial" w:cs="Arial"/>
                <w:b/>
                <w:bCs/>
                <w:sz w:val="24"/>
                <w:szCs w:val="24"/>
              </w:rPr>
            </w:pPr>
            <w:r w:rsidRPr="00737459">
              <w:rPr>
                <w:b/>
                <w:bCs/>
              </w:rPr>
              <w:t>GC15</w:t>
            </w:r>
            <w:r>
              <w:t xml:space="preserve"> - Decisions about transitions for young care experienced people who move onto independent living or need to return to a caring environment, will be made based on individual need</w:t>
            </w:r>
          </w:p>
        </w:tc>
        <w:tc>
          <w:tcPr>
            <w:tcW w:w="6095" w:type="dxa"/>
          </w:tcPr>
          <w:p w14:paraId="24EF426A"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New process (Jan ’21) in place for transition between practice team and TCAC</w:t>
            </w:r>
          </w:p>
          <w:p w14:paraId="09D3AF15"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Enhanced continuing care arrangements in place</w:t>
            </w:r>
          </w:p>
          <w:p w14:paraId="18F0728D"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Return to caring environment process to be reviewed/mapped.</w:t>
            </w:r>
          </w:p>
        </w:tc>
        <w:tc>
          <w:tcPr>
            <w:tcW w:w="2551" w:type="dxa"/>
          </w:tcPr>
          <w:p w14:paraId="5B674E5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Working Group 3 </w:t>
            </w:r>
          </w:p>
        </w:tc>
      </w:tr>
      <w:tr w:rsidR="00D43B44" w14:paraId="63F8967C" w14:textId="77777777" w:rsidTr="001F43B2">
        <w:tc>
          <w:tcPr>
            <w:tcW w:w="3823" w:type="dxa"/>
          </w:tcPr>
          <w:p w14:paraId="0B03C77A" w14:textId="77777777" w:rsidR="00D43B44" w:rsidRPr="00737459" w:rsidRDefault="00D43B44" w:rsidP="001F43B2">
            <w:pPr>
              <w:rPr>
                <w:rFonts w:ascii="Arial" w:eastAsia="Times New Roman" w:hAnsi="Arial" w:cs="Arial"/>
                <w:b/>
                <w:bCs/>
                <w:sz w:val="24"/>
                <w:szCs w:val="24"/>
              </w:rPr>
            </w:pPr>
            <w:r w:rsidRPr="00737459">
              <w:rPr>
                <w:b/>
                <w:bCs/>
              </w:rPr>
              <w:t>GC16</w:t>
            </w:r>
            <w:r>
              <w:t xml:space="preserve"> - Each young care experienced adult will experience their transition as consistent, caring, </w:t>
            </w:r>
            <w:proofErr w:type="gramStart"/>
            <w:r>
              <w:t>integrated</w:t>
            </w:r>
            <w:proofErr w:type="gramEnd"/>
            <w:r>
              <w:t xml:space="preserve"> and focussed on their needs, not on ‘age of services’ criteria.</w:t>
            </w:r>
          </w:p>
        </w:tc>
        <w:tc>
          <w:tcPr>
            <w:tcW w:w="6095" w:type="dxa"/>
          </w:tcPr>
          <w:p w14:paraId="2B0857F5"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Larger numbers of care experienced young people remaining in care </w:t>
            </w:r>
          </w:p>
          <w:p w14:paraId="7A23142A"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Reporting arrangements to CPMOG</w:t>
            </w:r>
          </w:p>
        </w:tc>
        <w:tc>
          <w:tcPr>
            <w:tcW w:w="2551" w:type="dxa"/>
          </w:tcPr>
          <w:p w14:paraId="2EC97802"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Working Group 3 </w:t>
            </w:r>
          </w:p>
        </w:tc>
      </w:tr>
      <w:tr w:rsidR="00D43B44" w14:paraId="5C5E59AE" w14:textId="77777777" w:rsidTr="001F43B2">
        <w:tc>
          <w:tcPr>
            <w:tcW w:w="3823" w:type="dxa"/>
          </w:tcPr>
          <w:p w14:paraId="52B1FD39" w14:textId="77777777" w:rsidR="00D43B44" w:rsidRPr="00737459" w:rsidRDefault="00D43B44" w:rsidP="001F43B2">
            <w:pPr>
              <w:rPr>
                <w:rFonts w:ascii="Arial" w:eastAsia="Times New Roman" w:hAnsi="Arial" w:cs="Arial"/>
                <w:b/>
                <w:bCs/>
                <w:sz w:val="24"/>
                <w:szCs w:val="24"/>
              </w:rPr>
            </w:pPr>
            <w:r w:rsidRPr="00737459">
              <w:rPr>
                <w:b/>
                <w:bCs/>
              </w:rPr>
              <w:t>GC17</w:t>
            </w:r>
            <w:r>
              <w:t xml:space="preserve"> - All care experienced children, wherever they live, will be protected from </w:t>
            </w:r>
            <w:proofErr w:type="gramStart"/>
            <w:r>
              <w:t>violence</w:t>
            </w:r>
            <w:proofErr w:type="gramEnd"/>
            <w:r>
              <w:t xml:space="preserve"> and experience the safeguard of equal protection legislation.</w:t>
            </w:r>
          </w:p>
        </w:tc>
        <w:tc>
          <w:tcPr>
            <w:tcW w:w="6095" w:type="dxa"/>
          </w:tcPr>
          <w:p w14:paraId="114C4CF3"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Are Edinburgh’s Children safer in our system than when at home?</w:t>
            </w:r>
          </w:p>
          <w:p w14:paraId="3730C691"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Benchmarking of this call to action?</w:t>
            </w:r>
          </w:p>
          <w:p w14:paraId="653E7CA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Number of care experienced children experiencing issues - as described </w:t>
            </w:r>
            <w:proofErr w:type="gramStart"/>
            <w:r>
              <w:rPr>
                <w:rFonts w:ascii="Arial" w:eastAsia="Times New Roman" w:hAnsi="Arial" w:cs="Arial"/>
                <w:b/>
                <w:bCs/>
                <w:sz w:val="24"/>
                <w:szCs w:val="24"/>
              </w:rPr>
              <w:t>-  whilst</w:t>
            </w:r>
            <w:proofErr w:type="gramEnd"/>
            <w:r>
              <w:rPr>
                <w:rFonts w:ascii="Arial" w:eastAsia="Times New Roman" w:hAnsi="Arial" w:cs="Arial"/>
                <w:b/>
                <w:bCs/>
                <w:sz w:val="24"/>
                <w:szCs w:val="24"/>
              </w:rPr>
              <w:t xml:space="preserve"> in care?</w:t>
            </w:r>
          </w:p>
          <w:p w14:paraId="29419DB7" w14:textId="77777777" w:rsidR="00D43B44" w:rsidRDefault="00D43B44" w:rsidP="001F43B2">
            <w:pPr>
              <w:rPr>
                <w:rFonts w:ascii="Arial" w:eastAsia="Times New Roman" w:hAnsi="Arial" w:cs="Arial"/>
                <w:b/>
                <w:bCs/>
                <w:sz w:val="24"/>
                <w:szCs w:val="24"/>
              </w:rPr>
            </w:pPr>
          </w:p>
        </w:tc>
        <w:tc>
          <w:tcPr>
            <w:tcW w:w="2551" w:type="dxa"/>
          </w:tcPr>
          <w:p w14:paraId="554C370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Working Group 3 </w:t>
            </w:r>
          </w:p>
        </w:tc>
      </w:tr>
      <w:tr w:rsidR="00D43B44" w14:paraId="09A92CC8" w14:textId="77777777" w:rsidTr="001F43B2">
        <w:tc>
          <w:tcPr>
            <w:tcW w:w="3823" w:type="dxa"/>
          </w:tcPr>
          <w:p w14:paraId="2AA35682" w14:textId="77777777" w:rsidR="00D43B44" w:rsidRPr="00737459" w:rsidRDefault="00D43B44" w:rsidP="001F43B2">
            <w:pPr>
              <w:rPr>
                <w:rFonts w:ascii="Arial" w:eastAsia="Times New Roman" w:hAnsi="Arial" w:cs="Arial"/>
                <w:b/>
                <w:bCs/>
                <w:sz w:val="24"/>
                <w:szCs w:val="24"/>
              </w:rPr>
            </w:pPr>
            <w:r w:rsidRPr="00737459">
              <w:rPr>
                <w:b/>
                <w:bCs/>
              </w:rPr>
              <w:t>GC18</w:t>
            </w:r>
            <w:r>
              <w:t xml:space="preserve"> - Restraint will always be pain free, will be used rarely, and only when required to keep a child safe.</w:t>
            </w:r>
          </w:p>
        </w:tc>
        <w:tc>
          <w:tcPr>
            <w:tcW w:w="6095" w:type="dxa"/>
          </w:tcPr>
          <w:p w14:paraId="573A7B16"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Critical analysis of the use of restraint and single separation at ESS underway </w:t>
            </w:r>
          </w:p>
          <w:p w14:paraId="7990EE3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Restraint in foster care – what happens?</w:t>
            </w:r>
          </w:p>
          <w:p w14:paraId="48103536"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Role of critical debrief following restraint</w:t>
            </w:r>
          </w:p>
          <w:p w14:paraId="30D62220"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Restraint notification of a significant event?</w:t>
            </w:r>
          </w:p>
          <w:p w14:paraId="21E7E05F"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Use of restraint in education and health – scale and procedures/review</w:t>
            </w:r>
          </w:p>
        </w:tc>
        <w:tc>
          <w:tcPr>
            <w:tcW w:w="2551" w:type="dxa"/>
          </w:tcPr>
          <w:p w14:paraId="57975F92"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Working Group 3 </w:t>
            </w:r>
          </w:p>
        </w:tc>
      </w:tr>
      <w:tr w:rsidR="00D43B44" w14:paraId="3B45502B" w14:textId="77777777" w:rsidTr="001F43B2">
        <w:tc>
          <w:tcPr>
            <w:tcW w:w="3823" w:type="dxa"/>
          </w:tcPr>
          <w:p w14:paraId="3A279DB8" w14:textId="77777777" w:rsidR="00D43B44" w:rsidRPr="00737459" w:rsidRDefault="00D43B44" w:rsidP="001F43B2">
            <w:pPr>
              <w:rPr>
                <w:rFonts w:ascii="Arial" w:eastAsia="Times New Roman" w:hAnsi="Arial" w:cs="Arial"/>
                <w:b/>
                <w:bCs/>
                <w:sz w:val="24"/>
                <w:szCs w:val="24"/>
              </w:rPr>
            </w:pPr>
            <w:r w:rsidRPr="00737459">
              <w:rPr>
                <w:b/>
                <w:bCs/>
              </w:rPr>
              <w:t>GC19</w:t>
            </w:r>
            <w:r>
              <w:t xml:space="preserve"> - There will be well communicated and understood guidance in place that upholds children’s rights and reflects equal protection legislation.</w:t>
            </w:r>
          </w:p>
        </w:tc>
        <w:tc>
          <w:tcPr>
            <w:tcW w:w="6095" w:type="dxa"/>
          </w:tcPr>
          <w:p w14:paraId="1CDA6401"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Learning and development work to be undertaken to ensure practice guidance is understood and in place across care settings</w:t>
            </w:r>
          </w:p>
        </w:tc>
        <w:tc>
          <w:tcPr>
            <w:tcW w:w="2551" w:type="dxa"/>
          </w:tcPr>
          <w:p w14:paraId="013B2AC5"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Working Group 3 </w:t>
            </w:r>
          </w:p>
        </w:tc>
      </w:tr>
      <w:tr w:rsidR="00D43B44" w14:paraId="4CE6AD91" w14:textId="77777777" w:rsidTr="001F43B2">
        <w:tc>
          <w:tcPr>
            <w:tcW w:w="3823" w:type="dxa"/>
          </w:tcPr>
          <w:p w14:paraId="6D214BF3" w14:textId="77777777" w:rsidR="00D43B44" w:rsidRPr="00737459" w:rsidRDefault="00D43B44" w:rsidP="001F43B2">
            <w:pPr>
              <w:rPr>
                <w:rFonts w:ascii="Arial" w:eastAsia="Times New Roman" w:hAnsi="Arial" w:cs="Arial"/>
                <w:b/>
                <w:bCs/>
                <w:sz w:val="24"/>
                <w:szCs w:val="24"/>
              </w:rPr>
            </w:pPr>
            <w:r w:rsidRPr="00737459">
              <w:rPr>
                <w:b/>
                <w:bCs/>
              </w:rPr>
              <w:t>GC20</w:t>
            </w:r>
            <w:r>
              <w:t xml:space="preserve"> - The workforce will feel supported to respond to behaviour in a trauma informed way that reflects a </w:t>
            </w:r>
            <w:r>
              <w:lastRenderedPageBreak/>
              <w:t>deep understanding of the children in their care</w:t>
            </w:r>
          </w:p>
        </w:tc>
        <w:tc>
          <w:tcPr>
            <w:tcW w:w="6095" w:type="dxa"/>
          </w:tcPr>
          <w:p w14:paraId="316B8A50"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 xml:space="preserve">See trauma informed in previous </w:t>
            </w:r>
            <w:proofErr w:type="gramStart"/>
            <w:r>
              <w:rPr>
                <w:rFonts w:ascii="Arial" w:eastAsia="Times New Roman" w:hAnsi="Arial" w:cs="Arial"/>
                <w:b/>
                <w:bCs/>
                <w:sz w:val="24"/>
                <w:szCs w:val="24"/>
              </w:rPr>
              <w:t>section;</w:t>
            </w:r>
            <w:proofErr w:type="gramEnd"/>
            <w:r>
              <w:rPr>
                <w:rFonts w:ascii="Arial" w:eastAsia="Times New Roman" w:hAnsi="Arial" w:cs="Arial"/>
                <w:b/>
                <w:bCs/>
                <w:sz w:val="24"/>
                <w:szCs w:val="24"/>
              </w:rPr>
              <w:t xml:space="preserve"> </w:t>
            </w:r>
          </w:p>
          <w:p w14:paraId="05A5DB3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further focus on care providing colleagues beyond basic level</w:t>
            </w:r>
          </w:p>
          <w:p w14:paraId="46D83ACE"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 xml:space="preserve">Clearer trauma informed pathways and access to training for all colleagues working with care experienced children and their families </w:t>
            </w:r>
          </w:p>
        </w:tc>
        <w:tc>
          <w:tcPr>
            <w:tcW w:w="2551" w:type="dxa"/>
          </w:tcPr>
          <w:p w14:paraId="7054B88A" w14:textId="77777777" w:rsidR="00D43B44" w:rsidRDefault="00D43B44" w:rsidP="001F43B2">
            <w:pPr>
              <w:rPr>
                <w:rFonts w:ascii="Arial" w:eastAsia="Times New Roman" w:hAnsi="Arial" w:cs="Arial"/>
                <w:b/>
                <w:bCs/>
                <w:sz w:val="24"/>
                <w:szCs w:val="24"/>
              </w:rPr>
            </w:pPr>
          </w:p>
          <w:p w14:paraId="7D387FD0"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Trauma group </w:t>
            </w:r>
          </w:p>
          <w:p w14:paraId="7B8C4E29" w14:textId="77777777" w:rsidR="00D43B44" w:rsidRDefault="00D43B44" w:rsidP="001F43B2">
            <w:pPr>
              <w:rPr>
                <w:rFonts w:ascii="Arial" w:eastAsia="Times New Roman" w:hAnsi="Arial" w:cs="Arial"/>
                <w:b/>
                <w:bCs/>
                <w:sz w:val="24"/>
                <w:szCs w:val="24"/>
              </w:rPr>
            </w:pPr>
          </w:p>
          <w:p w14:paraId="509F87F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 xml:space="preserve">Trauma group </w:t>
            </w:r>
          </w:p>
        </w:tc>
      </w:tr>
    </w:tbl>
    <w:p w14:paraId="489D77DB" w14:textId="77777777" w:rsidR="00D43B44" w:rsidRPr="00CF5BB5" w:rsidRDefault="00D43B44" w:rsidP="00D43B44">
      <w:pPr>
        <w:rPr>
          <w:rFonts w:ascii="Arial" w:eastAsia="Times New Roman" w:hAnsi="Arial" w:cs="Arial"/>
          <w:b/>
          <w:bCs/>
          <w:sz w:val="24"/>
          <w:szCs w:val="24"/>
        </w:rPr>
      </w:pPr>
    </w:p>
    <w:bookmarkEnd w:id="3"/>
    <w:p w14:paraId="5C0BE0C7" w14:textId="77777777" w:rsidR="00D43B44" w:rsidRDefault="00D43B44" w:rsidP="00D43B44"/>
    <w:p w14:paraId="4EBB126D" w14:textId="77777777" w:rsidR="00D43B44" w:rsidRPr="005B0621" w:rsidRDefault="00D43B44" w:rsidP="00D43B44">
      <w:pPr>
        <w:rPr>
          <w:rFonts w:ascii="Arial" w:hAnsi="Arial" w:cs="Arial"/>
          <w:b/>
          <w:bCs/>
          <w:sz w:val="24"/>
          <w:szCs w:val="24"/>
        </w:rPr>
      </w:pPr>
      <w:bookmarkStart w:id="4" w:name="_Hlk83215065"/>
      <w:r w:rsidRPr="005B0621">
        <w:rPr>
          <w:rFonts w:ascii="Arial" w:hAnsi="Arial" w:cs="Arial"/>
          <w:b/>
          <w:bCs/>
          <w:sz w:val="24"/>
          <w:szCs w:val="24"/>
        </w:rPr>
        <w:t xml:space="preserve">Building capacity </w:t>
      </w:r>
      <w:bookmarkEnd w:id="4"/>
    </w:p>
    <w:p w14:paraId="79BEBB28" w14:textId="77777777" w:rsidR="00D43B44" w:rsidRDefault="00D43B44" w:rsidP="00D43B44">
      <w:pPr>
        <w:rPr>
          <w:rFonts w:ascii="Arial" w:eastAsia="Times New Roman" w:hAnsi="Arial" w:cs="Arial"/>
          <w:b/>
          <w:bCs/>
          <w:sz w:val="24"/>
          <w:szCs w:val="24"/>
        </w:rPr>
      </w:pPr>
      <w:bookmarkStart w:id="5" w:name="_Hlk83215015"/>
    </w:p>
    <w:p w14:paraId="251EEC63" w14:textId="77777777" w:rsidR="00D43B44" w:rsidRDefault="00D43B44" w:rsidP="00D43B44">
      <w:pPr>
        <w:rPr>
          <w:rFonts w:ascii="Arial" w:eastAsia="Times New Roman" w:hAnsi="Arial" w:cs="Arial"/>
          <w:b/>
          <w:bCs/>
          <w:sz w:val="24"/>
          <w:szCs w:val="24"/>
        </w:rPr>
      </w:pPr>
      <w:r>
        <w:rPr>
          <w:rFonts w:ascii="Arial" w:eastAsia="Times New Roman" w:hAnsi="Arial" w:cs="Arial"/>
          <w:b/>
          <w:bCs/>
          <w:sz w:val="24"/>
          <w:szCs w:val="24"/>
        </w:rPr>
        <w:t>No local actions from calls to action</w:t>
      </w:r>
    </w:p>
    <w:p w14:paraId="2E5F595F" w14:textId="77777777" w:rsidR="00D43B44" w:rsidRDefault="00D43B44" w:rsidP="00D43B44">
      <w:pPr>
        <w:rPr>
          <w:rFonts w:ascii="Arial" w:eastAsia="Times New Roman" w:hAnsi="Arial" w:cs="Arial"/>
          <w:b/>
          <w:bCs/>
          <w:sz w:val="24"/>
          <w:szCs w:val="24"/>
        </w:rPr>
      </w:pPr>
    </w:p>
    <w:p w14:paraId="1AF46F53" w14:textId="77777777" w:rsidR="00D43B44" w:rsidRDefault="00D43B44" w:rsidP="00D43B44">
      <w:pPr>
        <w:rPr>
          <w:rFonts w:ascii="Arial" w:eastAsia="Times New Roman" w:hAnsi="Arial" w:cs="Arial"/>
          <w:b/>
          <w:bCs/>
          <w:sz w:val="24"/>
          <w:szCs w:val="24"/>
        </w:rPr>
      </w:pPr>
    </w:p>
    <w:p w14:paraId="2E5F8684" w14:textId="77777777" w:rsidR="00D43B44" w:rsidRDefault="00D43B44" w:rsidP="00D43B44">
      <w:pPr>
        <w:rPr>
          <w:rFonts w:ascii="Arial" w:eastAsia="Times New Roman" w:hAnsi="Arial" w:cs="Arial"/>
          <w:b/>
          <w:bCs/>
          <w:sz w:val="24"/>
          <w:szCs w:val="24"/>
        </w:rPr>
      </w:pPr>
    </w:p>
    <w:p w14:paraId="21B834BF" w14:textId="77777777" w:rsidR="00D43B44" w:rsidRPr="005B0621" w:rsidRDefault="00D43B44" w:rsidP="00D43B44">
      <w:pPr>
        <w:rPr>
          <w:rFonts w:ascii="Arial" w:hAnsi="Arial" w:cs="Arial"/>
          <w:b/>
          <w:bCs/>
          <w:sz w:val="24"/>
          <w:szCs w:val="24"/>
        </w:rPr>
      </w:pPr>
      <w:r w:rsidRPr="005B0621">
        <w:rPr>
          <w:rFonts w:ascii="Arial" w:hAnsi="Arial" w:cs="Arial"/>
          <w:b/>
          <w:bCs/>
          <w:sz w:val="24"/>
          <w:szCs w:val="24"/>
        </w:rPr>
        <w:t xml:space="preserve">Whole family support </w:t>
      </w:r>
      <w:bookmarkEnd w:id="5"/>
    </w:p>
    <w:p w14:paraId="32CC3F1B" w14:textId="77777777" w:rsidR="00D43B44" w:rsidRDefault="00D43B44" w:rsidP="00D43B44">
      <w:pPr>
        <w:rPr>
          <w:rFonts w:ascii="Arial" w:eastAsia="Times New Roman" w:hAnsi="Arial" w:cs="Arial"/>
          <w:b/>
          <w:bCs/>
          <w:sz w:val="24"/>
          <w:szCs w:val="24"/>
        </w:rPr>
      </w:pPr>
      <w:bookmarkStart w:id="6" w:name="_Hlk83215023"/>
    </w:p>
    <w:tbl>
      <w:tblPr>
        <w:tblStyle w:val="TableGrid"/>
        <w:tblW w:w="0" w:type="auto"/>
        <w:tblInd w:w="0" w:type="dxa"/>
        <w:tblLook w:val="04A0" w:firstRow="1" w:lastRow="0" w:firstColumn="1" w:lastColumn="0" w:noHBand="0" w:noVBand="1"/>
      </w:tblPr>
      <w:tblGrid>
        <w:gridCol w:w="4969"/>
        <w:gridCol w:w="5516"/>
        <w:gridCol w:w="2126"/>
      </w:tblGrid>
      <w:tr w:rsidR="00D43B44" w14:paraId="5FDBCB4F" w14:textId="77777777" w:rsidTr="001F43B2">
        <w:tc>
          <w:tcPr>
            <w:tcW w:w="4969" w:type="dxa"/>
          </w:tcPr>
          <w:p w14:paraId="609DBFBB"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Promise call to action </w:t>
            </w:r>
          </w:p>
        </w:tc>
        <w:tc>
          <w:tcPr>
            <w:tcW w:w="5516" w:type="dxa"/>
          </w:tcPr>
          <w:p w14:paraId="1ED1495E"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Edinburgh actions required </w:t>
            </w:r>
          </w:p>
        </w:tc>
        <w:tc>
          <w:tcPr>
            <w:tcW w:w="2126" w:type="dxa"/>
          </w:tcPr>
          <w:p w14:paraId="5DF86C38"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Taken forward by </w:t>
            </w:r>
          </w:p>
        </w:tc>
      </w:tr>
      <w:tr w:rsidR="00D43B44" w14:paraId="70C1D127" w14:textId="77777777" w:rsidTr="001F43B2">
        <w:tc>
          <w:tcPr>
            <w:tcW w:w="4969" w:type="dxa"/>
          </w:tcPr>
          <w:p w14:paraId="0E1384D2" w14:textId="77777777" w:rsidR="00D43B44" w:rsidRPr="00737459" w:rsidRDefault="00D43B44" w:rsidP="001F43B2">
            <w:pPr>
              <w:rPr>
                <w:rFonts w:ascii="Arial" w:eastAsia="Times New Roman" w:hAnsi="Arial" w:cs="Arial"/>
                <w:b/>
                <w:bCs/>
                <w:sz w:val="24"/>
                <w:szCs w:val="24"/>
              </w:rPr>
            </w:pPr>
            <w:r w:rsidRPr="00737459">
              <w:rPr>
                <w:b/>
                <w:bCs/>
              </w:rPr>
              <w:t>WFS1</w:t>
            </w:r>
            <w:r>
              <w:t xml:space="preserve"> - The 10 principles of intensive family support will be embedded into the practice (planning, </w:t>
            </w:r>
            <w:proofErr w:type="gramStart"/>
            <w:r>
              <w:t>commissioning</w:t>
            </w:r>
            <w:proofErr w:type="gramEnd"/>
            <w:r>
              <w:t xml:space="preserve"> and delivery) of all organisations that support children and their families, directly or indirectly.</w:t>
            </w:r>
          </w:p>
        </w:tc>
        <w:tc>
          <w:tcPr>
            <w:tcW w:w="5516" w:type="dxa"/>
          </w:tcPr>
          <w:p w14:paraId="1DDB2E14"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Review of what we have, are there any gaps set against the 10 principles?</w:t>
            </w:r>
          </w:p>
        </w:tc>
        <w:tc>
          <w:tcPr>
            <w:tcW w:w="2126" w:type="dxa"/>
          </w:tcPr>
          <w:p w14:paraId="7C837B2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Working Group 4 </w:t>
            </w:r>
          </w:p>
        </w:tc>
      </w:tr>
      <w:tr w:rsidR="00D43B44" w14:paraId="63264C36" w14:textId="77777777" w:rsidTr="001F43B2">
        <w:tc>
          <w:tcPr>
            <w:tcW w:w="4969" w:type="dxa"/>
          </w:tcPr>
          <w:p w14:paraId="5681C931" w14:textId="77777777" w:rsidR="00D43B44" w:rsidRPr="00737459" w:rsidRDefault="00D43B44" w:rsidP="001F43B2">
            <w:pPr>
              <w:rPr>
                <w:rFonts w:ascii="Arial" w:eastAsia="Times New Roman" w:hAnsi="Arial" w:cs="Arial"/>
                <w:b/>
                <w:bCs/>
                <w:sz w:val="24"/>
                <w:szCs w:val="24"/>
              </w:rPr>
            </w:pPr>
            <w:r w:rsidRPr="00737459">
              <w:rPr>
                <w:b/>
                <w:bCs/>
              </w:rPr>
              <w:t>WFS2</w:t>
            </w:r>
            <w:r>
              <w:t xml:space="preserve"> - Scotland’s family support services will feel and be experienced as integrated to those who use them.</w:t>
            </w:r>
          </w:p>
        </w:tc>
        <w:tc>
          <w:tcPr>
            <w:tcW w:w="5516" w:type="dxa"/>
          </w:tcPr>
          <w:p w14:paraId="4C1038BD"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How do we measure integration at this level? How are services felt by families currently – baseline – what needs to change and how do we improve the integrated feeling?</w:t>
            </w:r>
          </w:p>
          <w:p w14:paraId="255D7FA1"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Use of advocacy to guide families through </w:t>
            </w:r>
            <w:proofErr w:type="gramStart"/>
            <w:r>
              <w:rPr>
                <w:rFonts w:ascii="Arial" w:eastAsia="Times New Roman" w:hAnsi="Arial" w:cs="Arial"/>
                <w:b/>
                <w:bCs/>
                <w:sz w:val="24"/>
                <w:szCs w:val="24"/>
              </w:rPr>
              <w:t>services?</w:t>
            </w:r>
            <w:proofErr w:type="gramEnd"/>
          </w:p>
          <w:p w14:paraId="0EF61C95"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Services agreeing a basic level of language that is helpful to families?</w:t>
            </w:r>
          </w:p>
        </w:tc>
        <w:tc>
          <w:tcPr>
            <w:tcW w:w="2126" w:type="dxa"/>
          </w:tcPr>
          <w:p w14:paraId="12B3327C"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lastRenderedPageBreak/>
              <w:t xml:space="preserve">Working Group 4 </w:t>
            </w:r>
          </w:p>
        </w:tc>
      </w:tr>
      <w:tr w:rsidR="00D43B44" w14:paraId="7766CB02" w14:textId="77777777" w:rsidTr="001F43B2">
        <w:tc>
          <w:tcPr>
            <w:tcW w:w="4969" w:type="dxa"/>
          </w:tcPr>
          <w:p w14:paraId="4F46A2BC" w14:textId="77777777" w:rsidR="00D43B44" w:rsidRPr="00737459" w:rsidRDefault="00D43B44" w:rsidP="001F43B2">
            <w:pPr>
              <w:rPr>
                <w:rFonts w:ascii="Arial" w:eastAsia="Times New Roman" w:hAnsi="Arial" w:cs="Arial"/>
                <w:b/>
                <w:bCs/>
                <w:sz w:val="24"/>
                <w:szCs w:val="24"/>
              </w:rPr>
            </w:pPr>
            <w:r w:rsidRPr="00737459">
              <w:rPr>
                <w:b/>
                <w:bCs/>
              </w:rPr>
              <w:t>WFS3</w:t>
            </w:r>
            <w:r>
              <w:t xml:space="preserve"> - All families will have direct and clear access to family therapies and specific support across a range of issues, so that accessing support is seen as something that a range of families may need throughout life.</w:t>
            </w:r>
          </w:p>
        </w:tc>
        <w:tc>
          <w:tcPr>
            <w:tcW w:w="5516" w:type="dxa"/>
          </w:tcPr>
          <w:p w14:paraId="63DDEE72"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Family therapy mapping – what exists, how is it accessed, demand versus capacity and identify gap. </w:t>
            </w:r>
          </w:p>
        </w:tc>
        <w:tc>
          <w:tcPr>
            <w:tcW w:w="2126" w:type="dxa"/>
          </w:tcPr>
          <w:p w14:paraId="541177AF"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4</w:t>
            </w:r>
          </w:p>
        </w:tc>
      </w:tr>
    </w:tbl>
    <w:p w14:paraId="3D870FC0" w14:textId="77777777" w:rsidR="00D43B44" w:rsidRPr="00CF5BB5" w:rsidRDefault="00D43B44" w:rsidP="00D43B44">
      <w:pPr>
        <w:rPr>
          <w:rFonts w:ascii="Arial" w:eastAsia="Times New Roman" w:hAnsi="Arial" w:cs="Arial"/>
          <w:b/>
          <w:bCs/>
          <w:sz w:val="24"/>
          <w:szCs w:val="24"/>
        </w:rPr>
      </w:pPr>
    </w:p>
    <w:p w14:paraId="017414B1" w14:textId="77777777" w:rsidR="00D43B44" w:rsidRPr="005B0621" w:rsidRDefault="00D43B44" w:rsidP="00D43B44">
      <w:pPr>
        <w:rPr>
          <w:rFonts w:ascii="Arial" w:hAnsi="Arial" w:cs="Arial"/>
          <w:b/>
          <w:bCs/>
          <w:sz w:val="24"/>
          <w:szCs w:val="24"/>
        </w:rPr>
      </w:pPr>
      <w:bookmarkStart w:id="7" w:name="_Hlk83215098"/>
      <w:bookmarkEnd w:id="6"/>
      <w:r w:rsidRPr="005B0621">
        <w:rPr>
          <w:rFonts w:ascii="Arial" w:hAnsi="Arial" w:cs="Arial"/>
          <w:b/>
          <w:bCs/>
          <w:sz w:val="24"/>
          <w:szCs w:val="24"/>
        </w:rPr>
        <w:t xml:space="preserve">Planning </w:t>
      </w:r>
      <w:bookmarkEnd w:id="7"/>
    </w:p>
    <w:p w14:paraId="5D4A78E8" w14:textId="77777777" w:rsidR="00D43B44" w:rsidRDefault="00D43B44" w:rsidP="00D43B44">
      <w:pPr>
        <w:rPr>
          <w:rFonts w:ascii="Arial" w:eastAsia="Times New Roman" w:hAnsi="Arial" w:cs="Arial"/>
          <w:b/>
          <w:bCs/>
          <w:sz w:val="24"/>
          <w:szCs w:val="24"/>
        </w:rPr>
      </w:pPr>
    </w:p>
    <w:tbl>
      <w:tblPr>
        <w:tblStyle w:val="TableGrid"/>
        <w:tblW w:w="0" w:type="auto"/>
        <w:tblInd w:w="0" w:type="dxa"/>
        <w:tblLook w:val="04A0" w:firstRow="1" w:lastRow="0" w:firstColumn="1" w:lastColumn="0" w:noHBand="0" w:noVBand="1"/>
      </w:tblPr>
      <w:tblGrid>
        <w:gridCol w:w="4957"/>
        <w:gridCol w:w="5528"/>
        <w:gridCol w:w="2126"/>
      </w:tblGrid>
      <w:tr w:rsidR="00D43B44" w14:paraId="0A977C58" w14:textId="77777777" w:rsidTr="001F43B2">
        <w:tc>
          <w:tcPr>
            <w:tcW w:w="4957" w:type="dxa"/>
          </w:tcPr>
          <w:p w14:paraId="0D0D3560"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Promise call to action </w:t>
            </w:r>
          </w:p>
        </w:tc>
        <w:tc>
          <w:tcPr>
            <w:tcW w:w="5528" w:type="dxa"/>
          </w:tcPr>
          <w:p w14:paraId="4EC561B1"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Edinburgh actions required </w:t>
            </w:r>
          </w:p>
        </w:tc>
        <w:tc>
          <w:tcPr>
            <w:tcW w:w="2126" w:type="dxa"/>
          </w:tcPr>
          <w:p w14:paraId="05419786"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 xml:space="preserve">Taken forward by </w:t>
            </w:r>
          </w:p>
        </w:tc>
      </w:tr>
      <w:tr w:rsidR="00D43B44" w14:paraId="603B63FF" w14:textId="77777777" w:rsidTr="001F43B2">
        <w:tc>
          <w:tcPr>
            <w:tcW w:w="4957" w:type="dxa"/>
          </w:tcPr>
          <w:p w14:paraId="7089EE18" w14:textId="77777777" w:rsidR="00D43B44" w:rsidRPr="00737459" w:rsidRDefault="00D43B44" w:rsidP="001F43B2">
            <w:pPr>
              <w:rPr>
                <w:rFonts w:ascii="Arial" w:eastAsia="Times New Roman" w:hAnsi="Arial" w:cs="Arial"/>
                <w:b/>
                <w:bCs/>
                <w:sz w:val="24"/>
                <w:szCs w:val="24"/>
              </w:rPr>
            </w:pPr>
            <w:r w:rsidRPr="00737459">
              <w:rPr>
                <w:b/>
                <w:bCs/>
              </w:rPr>
              <w:t>P1</w:t>
            </w:r>
            <w:r>
              <w:t xml:space="preserve"> - Investment in the lives of children and families will be considered strategically and holistically in the context of their experiences.</w:t>
            </w:r>
          </w:p>
        </w:tc>
        <w:tc>
          <w:tcPr>
            <w:tcW w:w="5528" w:type="dxa"/>
          </w:tcPr>
          <w:p w14:paraId="767FFC69"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Where and how is money invested currently – across the Children’s Partnership – how does this align to this call to action? Does anything need to change?</w:t>
            </w:r>
          </w:p>
        </w:tc>
        <w:tc>
          <w:tcPr>
            <w:tcW w:w="2126" w:type="dxa"/>
          </w:tcPr>
          <w:p w14:paraId="2703455A"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4</w:t>
            </w:r>
          </w:p>
        </w:tc>
      </w:tr>
      <w:tr w:rsidR="00D43B44" w14:paraId="3EAA4EF0" w14:textId="77777777" w:rsidTr="001F43B2">
        <w:tc>
          <w:tcPr>
            <w:tcW w:w="4957" w:type="dxa"/>
          </w:tcPr>
          <w:p w14:paraId="61780F1E" w14:textId="77777777" w:rsidR="00D43B44" w:rsidRPr="00737459" w:rsidRDefault="00D43B44" w:rsidP="001F43B2">
            <w:pPr>
              <w:rPr>
                <w:rFonts w:ascii="Arial" w:eastAsia="Times New Roman" w:hAnsi="Arial" w:cs="Arial"/>
                <w:b/>
                <w:bCs/>
                <w:sz w:val="24"/>
                <w:szCs w:val="24"/>
              </w:rPr>
            </w:pPr>
            <w:r w:rsidRPr="00737459">
              <w:rPr>
                <w:b/>
                <w:bCs/>
              </w:rPr>
              <w:t>P2</w:t>
            </w:r>
            <w:r>
              <w:t xml:space="preserve"> - Organisations with responsibilities towards children and families will be confident about when, </w:t>
            </w:r>
            <w:proofErr w:type="gramStart"/>
            <w:r>
              <w:t>where,</w:t>
            </w:r>
            <w:proofErr w:type="gramEnd"/>
            <w:r>
              <w:t xml:space="preserve"> why and how to share information with partners. Information sharing will not be a barrier to supporting children and families</w:t>
            </w:r>
          </w:p>
        </w:tc>
        <w:tc>
          <w:tcPr>
            <w:tcW w:w="5528" w:type="dxa"/>
          </w:tcPr>
          <w:p w14:paraId="55E8D7CD"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Review information sharing arrangements – integral to this - GIRFEC</w:t>
            </w:r>
          </w:p>
        </w:tc>
        <w:tc>
          <w:tcPr>
            <w:tcW w:w="2126" w:type="dxa"/>
          </w:tcPr>
          <w:p w14:paraId="60ABAE82" w14:textId="77777777" w:rsidR="00D43B44" w:rsidRDefault="00D43B44" w:rsidP="001F43B2">
            <w:pPr>
              <w:rPr>
                <w:rFonts w:ascii="Arial" w:eastAsia="Times New Roman" w:hAnsi="Arial" w:cs="Arial"/>
                <w:b/>
                <w:bCs/>
                <w:sz w:val="24"/>
                <w:szCs w:val="24"/>
              </w:rPr>
            </w:pPr>
            <w:r>
              <w:rPr>
                <w:rFonts w:ascii="Arial" w:eastAsia="Times New Roman" w:hAnsi="Arial" w:cs="Arial"/>
                <w:b/>
                <w:bCs/>
                <w:sz w:val="24"/>
                <w:szCs w:val="24"/>
              </w:rPr>
              <w:t>Working Group 4</w:t>
            </w:r>
          </w:p>
        </w:tc>
      </w:tr>
    </w:tbl>
    <w:p w14:paraId="26A32169" w14:textId="2B2A1C44" w:rsidR="00D43B44" w:rsidRDefault="00D43B44" w:rsidP="00D43B44">
      <w:pPr>
        <w:rPr>
          <w:rFonts w:ascii="Arial" w:eastAsia="Times New Roman" w:hAnsi="Arial" w:cs="Arial"/>
          <w:b/>
          <w:bCs/>
          <w:sz w:val="24"/>
          <w:szCs w:val="24"/>
        </w:rPr>
      </w:pPr>
    </w:p>
    <w:p w14:paraId="098B2EE7" w14:textId="77777777" w:rsidR="00D43B44" w:rsidRDefault="00D43B44" w:rsidP="00D43B44">
      <w:pPr>
        <w:rPr>
          <w:rFonts w:ascii="Arial" w:eastAsia="Times New Roman" w:hAnsi="Arial" w:cs="Arial"/>
          <w:b/>
          <w:bCs/>
          <w:sz w:val="24"/>
          <w:szCs w:val="24"/>
        </w:rPr>
      </w:pPr>
    </w:p>
    <w:p w14:paraId="5B4572EA" w14:textId="77777777" w:rsidR="00D43B44" w:rsidRDefault="00D43B44" w:rsidP="00D43B44">
      <w:pPr>
        <w:rPr>
          <w:rFonts w:ascii="Arial" w:eastAsia="Times New Roman" w:hAnsi="Arial" w:cs="Arial"/>
          <w:b/>
          <w:bCs/>
          <w:sz w:val="24"/>
          <w:szCs w:val="24"/>
        </w:rPr>
      </w:pPr>
    </w:p>
    <w:p w14:paraId="12565693" w14:textId="77777777" w:rsidR="00D43B44" w:rsidRPr="00E81A56" w:rsidRDefault="00D43B44" w:rsidP="00D43B44">
      <w:pPr>
        <w:rPr>
          <w:rFonts w:ascii="Arial" w:hAnsi="Arial" w:cs="Arial"/>
          <w:b/>
          <w:bCs/>
          <w:sz w:val="24"/>
          <w:szCs w:val="24"/>
        </w:rPr>
      </w:pPr>
      <w:r w:rsidRPr="00E81A56">
        <w:rPr>
          <w:rFonts w:ascii="Arial" w:hAnsi="Arial" w:cs="Arial"/>
          <w:b/>
          <w:bCs/>
          <w:sz w:val="24"/>
          <w:szCs w:val="24"/>
        </w:rPr>
        <w:t>WORKING GROUPS</w:t>
      </w:r>
    </w:p>
    <w:p w14:paraId="1543F788" w14:textId="77777777" w:rsidR="00D43B44" w:rsidRPr="00E81A56" w:rsidRDefault="00D43B44" w:rsidP="00D43B44">
      <w:pPr>
        <w:rPr>
          <w:rFonts w:ascii="Arial" w:hAnsi="Arial" w:cs="Arial"/>
          <w:sz w:val="24"/>
          <w:szCs w:val="24"/>
        </w:rPr>
      </w:pPr>
      <w:r w:rsidRPr="00E81A56">
        <w:rPr>
          <w:rFonts w:ascii="Arial" w:hAnsi="Arial" w:cs="Arial"/>
          <w:sz w:val="24"/>
          <w:szCs w:val="24"/>
        </w:rPr>
        <w:t>The Edinburgh’s Promise plan and its associated activities will be taken forward by 4 working groups:</w:t>
      </w:r>
    </w:p>
    <w:tbl>
      <w:tblPr>
        <w:tblW w:w="0" w:type="auto"/>
        <w:tblCellMar>
          <w:left w:w="0" w:type="dxa"/>
          <w:right w:w="0" w:type="dxa"/>
        </w:tblCellMar>
        <w:tblLook w:val="04A0" w:firstRow="1" w:lastRow="0" w:firstColumn="1" w:lastColumn="0" w:noHBand="0" w:noVBand="1"/>
      </w:tblPr>
      <w:tblGrid>
        <w:gridCol w:w="2296"/>
        <w:gridCol w:w="2314"/>
        <w:gridCol w:w="2342"/>
        <w:gridCol w:w="2054"/>
      </w:tblGrid>
      <w:tr w:rsidR="00D43B44" w:rsidRPr="007856AE" w14:paraId="19124EE2" w14:textId="77777777" w:rsidTr="001F43B2">
        <w:tc>
          <w:tcPr>
            <w:tcW w:w="22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7BE3BC" w14:textId="77777777" w:rsidR="00D43B44" w:rsidRPr="007856AE" w:rsidRDefault="00D43B44" w:rsidP="001F43B2">
            <w:pPr>
              <w:rPr>
                <w:rFonts w:ascii="Arial" w:hAnsi="Arial" w:cs="Arial"/>
                <w:b/>
                <w:bCs/>
                <w:sz w:val="24"/>
                <w:szCs w:val="24"/>
              </w:rPr>
            </w:pPr>
            <w:r w:rsidRPr="007856AE">
              <w:rPr>
                <w:rFonts w:ascii="Arial" w:hAnsi="Arial" w:cs="Arial"/>
                <w:b/>
                <w:bCs/>
                <w:sz w:val="24"/>
                <w:szCs w:val="24"/>
              </w:rPr>
              <w:lastRenderedPageBreak/>
              <w:t xml:space="preserve">Group </w:t>
            </w:r>
          </w:p>
        </w:tc>
        <w:tc>
          <w:tcPr>
            <w:tcW w:w="23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CA081" w14:textId="77777777" w:rsidR="00D43B44" w:rsidRPr="007856AE" w:rsidRDefault="00D43B44" w:rsidP="001F43B2">
            <w:pPr>
              <w:rPr>
                <w:rFonts w:ascii="Arial" w:hAnsi="Arial" w:cs="Arial"/>
                <w:b/>
                <w:bCs/>
                <w:sz w:val="24"/>
                <w:szCs w:val="24"/>
              </w:rPr>
            </w:pPr>
            <w:r w:rsidRPr="007856AE">
              <w:rPr>
                <w:rFonts w:ascii="Arial" w:hAnsi="Arial" w:cs="Arial"/>
                <w:b/>
                <w:bCs/>
                <w:sz w:val="24"/>
                <w:szCs w:val="24"/>
              </w:rPr>
              <w:t xml:space="preserve">Lead </w:t>
            </w:r>
          </w:p>
        </w:tc>
        <w:tc>
          <w:tcPr>
            <w:tcW w:w="2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063C6B" w14:textId="77777777" w:rsidR="00D43B44" w:rsidRPr="007856AE" w:rsidRDefault="00D43B44" w:rsidP="001F43B2">
            <w:pPr>
              <w:rPr>
                <w:rFonts w:ascii="Arial" w:hAnsi="Arial" w:cs="Arial"/>
                <w:b/>
                <w:bCs/>
                <w:sz w:val="24"/>
                <w:szCs w:val="24"/>
              </w:rPr>
            </w:pPr>
            <w:r w:rsidRPr="007856AE">
              <w:rPr>
                <w:rFonts w:ascii="Arial" w:hAnsi="Arial" w:cs="Arial"/>
                <w:b/>
                <w:bCs/>
                <w:sz w:val="24"/>
                <w:szCs w:val="24"/>
              </w:rPr>
              <w:t xml:space="preserve">Co-lead </w:t>
            </w:r>
          </w:p>
        </w:tc>
        <w:tc>
          <w:tcPr>
            <w:tcW w:w="2054" w:type="dxa"/>
            <w:tcBorders>
              <w:top w:val="single" w:sz="8" w:space="0" w:color="auto"/>
              <w:left w:val="nil"/>
              <w:bottom w:val="single" w:sz="8" w:space="0" w:color="auto"/>
              <w:right w:val="single" w:sz="8" w:space="0" w:color="auto"/>
            </w:tcBorders>
          </w:tcPr>
          <w:p w14:paraId="0348C09F" w14:textId="77777777" w:rsidR="00D43B44" w:rsidRPr="007856AE" w:rsidRDefault="00D43B44" w:rsidP="001F43B2">
            <w:pPr>
              <w:rPr>
                <w:rFonts w:ascii="Arial" w:hAnsi="Arial" w:cs="Arial"/>
                <w:b/>
                <w:bCs/>
                <w:sz w:val="24"/>
                <w:szCs w:val="24"/>
              </w:rPr>
            </w:pPr>
            <w:r w:rsidRPr="007856AE">
              <w:rPr>
                <w:rFonts w:ascii="Arial" w:hAnsi="Arial" w:cs="Arial"/>
                <w:b/>
                <w:bCs/>
                <w:sz w:val="24"/>
                <w:szCs w:val="24"/>
              </w:rPr>
              <w:t xml:space="preserve">QA support </w:t>
            </w:r>
          </w:p>
        </w:tc>
      </w:tr>
      <w:tr w:rsidR="00D43B44" w:rsidRPr="007856AE" w14:paraId="11DE5EF8" w14:textId="77777777" w:rsidTr="001F43B2">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68F3A4" w14:textId="77777777" w:rsidR="00D43B44" w:rsidRPr="007856AE" w:rsidRDefault="00D43B44" w:rsidP="001F43B2">
            <w:pPr>
              <w:rPr>
                <w:rFonts w:ascii="Arial" w:hAnsi="Arial" w:cs="Arial"/>
                <w:b/>
                <w:bCs/>
                <w:sz w:val="24"/>
                <w:szCs w:val="24"/>
              </w:rPr>
            </w:pPr>
            <w:r w:rsidRPr="007856AE">
              <w:rPr>
                <w:rFonts w:ascii="Arial" w:hAnsi="Arial" w:cs="Arial"/>
                <w:b/>
                <w:bCs/>
                <w:sz w:val="24"/>
                <w:szCs w:val="24"/>
              </w:rPr>
              <w:t>Group 1 - StW2-GC6</w:t>
            </w:r>
          </w:p>
        </w:tc>
        <w:tc>
          <w:tcPr>
            <w:tcW w:w="2314" w:type="dxa"/>
            <w:tcBorders>
              <w:top w:val="nil"/>
              <w:left w:val="nil"/>
              <w:bottom w:val="single" w:sz="8" w:space="0" w:color="auto"/>
              <w:right w:val="single" w:sz="8" w:space="0" w:color="auto"/>
            </w:tcBorders>
            <w:tcMar>
              <w:top w:w="0" w:type="dxa"/>
              <w:left w:w="108" w:type="dxa"/>
              <w:bottom w:w="0" w:type="dxa"/>
              <w:right w:w="108" w:type="dxa"/>
            </w:tcMar>
            <w:hideMark/>
          </w:tcPr>
          <w:p w14:paraId="4B57CC9E" w14:textId="77777777" w:rsidR="00D43B44" w:rsidRPr="007856AE" w:rsidRDefault="00D43B44" w:rsidP="001F43B2">
            <w:pPr>
              <w:rPr>
                <w:rFonts w:ascii="Arial" w:hAnsi="Arial" w:cs="Arial"/>
                <w:sz w:val="24"/>
                <w:szCs w:val="24"/>
              </w:rPr>
            </w:pPr>
            <w:r w:rsidRPr="007856AE">
              <w:rPr>
                <w:rFonts w:ascii="Arial" w:hAnsi="Arial" w:cs="Arial"/>
                <w:sz w:val="24"/>
                <w:szCs w:val="24"/>
              </w:rPr>
              <w:t>Sharon McGhee</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14:paraId="0251B4ED" w14:textId="77777777" w:rsidR="00D43B44" w:rsidRPr="007856AE" w:rsidRDefault="00D43B44" w:rsidP="001F43B2">
            <w:pPr>
              <w:rPr>
                <w:rFonts w:ascii="Arial" w:hAnsi="Arial" w:cs="Arial"/>
                <w:sz w:val="24"/>
                <w:szCs w:val="24"/>
              </w:rPr>
            </w:pPr>
            <w:r w:rsidRPr="007856AE">
              <w:rPr>
                <w:rFonts w:ascii="Arial" w:hAnsi="Arial" w:cs="Arial"/>
                <w:sz w:val="24"/>
                <w:szCs w:val="24"/>
              </w:rPr>
              <w:t xml:space="preserve">Lynn Paterson </w:t>
            </w:r>
          </w:p>
        </w:tc>
        <w:tc>
          <w:tcPr>
            <w:tcW w:w="2054" w:type="dxa"/>
            <w:tcBorders>
              <w:top w:val="nil"/>
              <w:left w:val="nil"/>
              <w:bottom w:val="single" w:sz="8" w:space="0" w:color="auto"/>
              <w:right w:val="single" w:sz="8" w:space="0" w:color="auto"/>
            </w:tcBorders>
          </w:tcPr>
          <w:p w14:paraId="13968E50" w14:textId="77777777" w:rsidR="00D43B44" w:rsidRPr="007856AE" w:rsidRDefault="00D43B44" w:rsidP="001F43B2">
            <w:pPr>
              <w:rPr>
                <w:rFonts w:ascii="Arial" w:hAnsi="Arial" w:cs="Arial"/>
                <w:sz w:val="24"/>
                <w:szCs w:val="24"/>
              </w:rPr>
            </w:pPr>
            <w:r w:rsidRPr="007856AE">
              <w:rPr>
                <w:rFonts w:ascii="Arial" w:hAnsi="Arial" w:cs="Arial"/>
                <w:sz w:val="24"/>
                <w:szCs w:val="24"/>
              </w:rPr>
              <w:t xml:space="preserve">Chris Martin </w:t>
            </w:r>
          </w:p>
        </w:tc>
      </w:tr>
      <w:tr w:rsidR="00D43B44" w:rsidRPr="007856AE" w14:paraId="44D8148B" w14:textId="77777777" w:rsidTr="001F43B2">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E1AA6" w14:textId="77777777" w:rsidR="00D43B44" w:rsidRPr="007856AE" w:rsidRDefault="00D43B44" w:rsidP="001F43B2">
            <w:pPr>
              <w:rPr>
                <w:rFonts w:ascii="Arial" w:hAnsi="Arial" w:cs="Arial"/>
                <w:b/>
                <w:bCs/>
                <w:sz w:val="24"/>
                <w:szCs w:val="24"/>
              </w:rPr>
            </w:pPr>
            <w:r w:rsidRPr="007856AE">
              <w:rPr>
                <w:rFonts w:ascii="Arial" w:hAnsi="Arial" w:cs="Arial"/>
                <w:b/>
                <w:bCs/>
                <w:sz w:val="24"/>
                <w:szCs w:val="24"/>
              </w:rPr>
              <w:t>Group 2 - GC7-GC12</w:t>
            </w:r>
          </w:p>
        </w:tc>
        <w:tc>
          <w:tcPr>
            <w:tcW w:w="2314" w:type="dxa"/>
            <w:tcBorders>
              <w:top w:val="nil"/>
              <w:left w:val="nil"/>
              <w:bottom w:val="single" w:sz="8" w:space="0" w:color="auto"/>
              <w:right w:val="single" w:sz="8" w:space="0" w:color="auto"/>
            </w:tcBorders>
            <w:tcMar>
              <w:top w:w="0" w:type="dxa"/>
              <w:left w:w="108" w:type="dxa"/>
              <w:bottom w:w="0" w:type="dxa"/>
              <w:right w:w="108" w:type="dxa"/>
            </w:tcMar>
            <w:hideMark/>
          </w:tcPr>
          <w:p w14:paraId="3B8121E1" w14:textId="77777777" w:rsidR="00D43B44" w:rsidRPr="007856AE" w:rsidRDefault="00D43B44" w:rsidP="001F43B2">
            <w:pPr>
              <w:rPr>
                <w:rFonts w:ascii="Arial" w:hAnsi="Arial" w:cs="Arial"/>
                <w:sz w:val="24"/>
                <w:szCs w:val="24"/>
              </w:rPr>
            </w:pPr>
            <w:r w:rsidRPr="007856AE">
              <w:rPr>
                <w:rFonts w:ascii="Arial" w:hAnsi="Arial" w:cs="Arial"/>
                <w:sz w:val="24"/>
                <w:szCs w:val="24"/>
              </w:rPr>
              <w:t xml:space="preserve">Andy McWhirter </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14:paraId="63FD8AD4" w14:textId="77777777" w:rsidR="00D43B44" w:rsidRPr="007856AE" w:rsidRDefault="00D43B44" w:rsidP="001F43B2">
            <w:pPr>
              <w:rPr>
                <w:rFonts w:ascii="Arial" w:hAnsi="Arial" w:cs="Arial"/>
                <w:sz w:val="24"/>
                <w:szCs w:val="24"/>
              </w:rPr>
            </w:pPr>
            <w:r w:rsidRPr="007856AE">
              <w:rPr>
                <w:rFonts w:ascii="Arial" w:hAnsi="Arial" w:cs="Arial"/>
                <w:sz w:val="24"/>
                <w:szCs w:val="24"/>
              </w:rPr>
              <w:t>Brenda-Anne Cochrane</w:t>
            </w:r>
          </w:p>
        </w:tc>
        <w:tc>
          <w:tcPr>
            <w:tcW w:w="2054" w:type="dxa"/>
            <w:tcBorders>
              <w:top w:val="nil"/>
              <w:left w:val="nil"/>
              <w:bottom w:val="single" w:sz="8" w:space="0" w:color="auto"/>
              <w:right w:val="single" w:sz="8" w:space="0" w:color="auto"/>
            </w:tcBorders>
          </w:tcPr>
          <w:p w14:paraId="10C3DBE8" w14:textId="77777777" w:rsidR="00D43B44" w:rsidRPr="007856AE" w:rsidRDefault="00D43B44" w:rsidP="001F43B2">
            <w:pPr>
              <w:rPr>
                <w:rFonts w:ascii="Arial" w:hAnsi="Arial" w:cs="Arial"/>
                <w:sz w:val="24"/>
                <w:szCs w:val="24"/>
              </w:rPr>
            </w:pPr>
            <w:r w:rsidRPr="007856AE">
              <w:rPr>
                <w:rFonts w:ascii="Arial" w:hAnsi="Arial" w:cs="Arial"/>
                <w:sz w:val="24"/>
                <w:szCs w:val="24"/>
              </w:rPr>
              <w:t>Keith Dyer (pending QAO recruitment)</w:t>
            </w:r>
          </w:p>
        </w:tc>
      </w:tr>
      <w:tr w:rsidR="00D43B44" w:rsidRPr="007856AE" w14:paraId="21ACC578" w14:textId="77777777" w:rsidTr="001F43B2">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FA5B" w14:textId="77777777" w:rsidR="00D43B44" w:rsidRPr="007856AE" w:rsidRDefault="00D43B44" w:rsidP="001F43B2">
            <w:pPr>
              <w:rPr>
                <w:rFonts w:ascii="Arial" w:hAnsi="Arial" w:cs="Arial"/>
                <w:b/>
                <w:bCs/>
                <w:sz w:val="24"/>
                <w:szCs w:val="24"/>
              </w:rPr>
            </w:pPr>
            <w:r w:rsidRPr="007856AE">
              <w:rPr>
                <w:rFonts w:ascii="Arial" w:hAnsi="Arial" w:cs="Arial"/>
                <w:b/>
                <w:bCs/>
                <w:sz w:val="24"/>
                <w:szCs w:val="24"/>
              </w:rPr>
              <w:t>Group 3 - GC13- GC19</w:t>
            </w:r>
          </w:p>
        </w:tc>
        <w:tc>
          <w:tcPr>
            <w:tcW w:w="2314" w:type="dxa"/>
            <w:tcBorders>
              <w:top w:val="nil"/>
              <w:left w:val="nil"/>
              <w:bottom w:val="single" w:sz="8" w:space="0" w:color="auto"/>
              <w:right w:val="single" w:sz="8" w:space="0" w:color="auto"/>
            </w:tcBorders>
            <w:tcMar>
              <w:top w:w="0" w:type="dxa"/>
              <w:left w:w="108" w:type="dxa"/>
              <w:bottom w:w="0" w:type="dxa"/>
              <w:right w:w="108" w:type="dxa"/>
            </w:tcMar>
            <w:hideMark/>
          </w:tcPr>
          <w:p w14:paraId="77C93113" w14:textId="77777777" w:rsidR="00D43B44" w:rsidRPr="007856AE" w:rsidRDefault="00D43B44" w:rsidP="001F43B2">
            <w:pPr>
              <w:rPr>
                <w:rFonts w:ascii="Arial" w:hAnsi="Arial" w:cs="Arial"/>
                <w:sz w:val="24"/>
                <w:szCs w:val="24"/>
              </w:rPr>
            </w:pPr>
            <w:r w:rsidRPr="007856AE">
              <w:rPr>
                <w:rFonts w:ascii="Arial" w:hAnsi="Arial" w:cs="Arial"/>
                <w:sz w:val="24"/>
                <w:szCs w:val="24"/>
              </w:rPr>
              <w:t>Steve Harte</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14:paraId="7C6C92B2" w14:textId="77777777" w:rsidR="00D43B44" w:rsidRPr="007856AE" w:rsidRDefault="00D43B44" w:rsidP="001F43B2">
            <w:pPr>
              <w:rPr>
                <w:rFonts w:ascii="Arial" w:hAnsi="Arial" w:cs="Arial"/>
                <w:sz w:val="24"/>
                <w:szCs w:val="24"/>
              </w:rPr>
            </w:pPr>
            <w:r w:rsidRPr="007856AE">
              <w:rPr>
                <w:rFonts w:ascii="Arial" w:hAnsi="Arial" w:cs="Arial"/>
                <w:sz w:val="24"/>
                <w:szCs w:val="24"/>
              </w:rPr>
              <w:t>Keith Fairbairn</w:t>
            </w:r>
          </w:p>
        </w:tc>
        <w:tc>
          <w:tcPr>
            <w:tcW w:w="2054" w:type="dxa"/>
            <w:tcBorders>
              <w:top w:val="nil"/>
              <w:left w:val="nil"/>
              <w:bottom w:val="single" w:sz="8" w:space="0" w:color="auto"/>
              <w:right w:val="single" w:sz="8" w:space="0" w:color="auto"/>
            </w:tcBorders>
          </w:tcPr>
          <w:p w14:paraId="6C44ACF9" w14:textId="77777777" w:rsidR="00D43B44" w:rsidRPr="007856AE" w:rsidRDefault="00D43B44" w:rsidP="001F43B2">
            <w:pPr>
              <w:rPr>
                <w:rFonts w:ascii="Arial" w:hAnsi="Arial" w:cs="Arial"/>
                <w:sz w:val="24"/>
                <w:szCs w:val="24"/>
              </w:rPr>
            </w:pPr>
            <w:r w:rsidRPr="007856AE">
              <w:rPr>
                <w:rFonts w:ascii="Arial" w:hAnsi="Arial" w:cs="Arial"/>
                <w:sz w:val="24"/>
                <w:szCs w:val="24"/>
              </w:rPr>
              <w:t xml:space="preserve">Heather Smith </w:t>
            </w:r>
          </w:p>
        </w:tc>
      </w:tr>
      <w:tr w:rsidR="00D43B44" w:rsidRPr="007856AE" w14:paraId="3156FD77" w14:textId="77777777" w:rsidTr="001F43B2">
        <w:tc>
          <w:tcPr>
            <w:tcW w:w="22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04D8E" w14:textId="77777777" w:rsidR="00D43B44" w:rsidRPr="007856AE" w:rsidRDefault="00D43B44" w:rsidP="001F43B2">
            <w:pPr>
              <w:rPr>
                <w:rFonts w:ascii="Arial" w:hAnsi="Arial" w:cs="Arial"/>
                <w:b/>
                <w:bCs/>
                <w:sz w:val="24"/>
                <w:szCs w:val="24"/>
              </w:rPr>
            </w:pPr>
            <w:r w:rsidRPr="007856AE">
              <w:rPr>
                <w:rFonts w:ascii="Arial" w:hAnsi="Arial" w:cs="Arial"/>
                <w:b/>
                <w:bCs/>
                <w:sz w:val="24"/>
                <w:szCs w:val="24"/>
              </w:rPr>
              <w:t>Group 4 - WFS1-P2</w:t>
            </w:r>
          </w:p>
        </w:tc>
        <w:tc>
          <w:tcPr>
            <w:tcW w:w="2314" w:type="dxa"/>
            <w:tcBorders>
              <w:top w:val="nil"/>
              <w:left w:val="nil"/>
              <w:bottom w:val="single" w:sz="8" w:space="0" w:color="auto"/>
              <w:right w:val="single" w:sz="8" w:space="0" w:color="auto"/>
            </w:tcBorders>
            <w:tcMar>
              <w:top w:w="0" w:type="dxa"/>
              <w:left w:w="108" w:type="dxa"/>
              <w:bottom w:w="0" w:type="dxa"/>
              <w:right w:w="108" w:type="dxa"/>
            </w:tcMar>
            <w:hideMark/>
          </w:tcPr>
          <w:p w14:paraId="7E4C2CEE" w14:textId="77777777" w:rsidR="00D43B44" w:rsidRPr="007856AE" w:rsidRDefault="00D43B44" w:rsidP="001F43B2">
            <w:pPr>
              <w:rPr>
                <w:rFonts w:ascii="Arial" w:hAnsi="Arial" w:cs="Arial"/>
                <w:sz w:val="24"/>
                <w:szCs w:val="24"/>
              </w:rPr>
            </w:pPr>
            <w:r w:rsidRPr="007856AE">
              <w:rPr>
                <w:rFonts w:ascii="Arial" w:hAnsi="Arial" w:cs="Arial"/>
                <w:sz w:val="24"/>
                <w:szCs w:val="24"/>
              </w:rPr>
              <w:t>Oli Campbell</w:t>
            </w:r>
          </w:p>
        </w:tc>
        <w:tc>
          <w:tcPr>
            <w:tcW w:w="2342" w:type="dxa"/>
            <w:tcBorders>
              <w:top w:val="nil"/>
              <w:left w:val="nil"/>
              <w:bottom w:val="single" w:sz="8" w:space="0" w:color="auto"/>
              <w:right w:val="single" w:sz="8" w:space="0" w:color="auto"/>
            </w:tcBorders>
            <w:tcMar>
              <w:top w:w="0" w:type="dxa"/>
              <w:left w:w="108" w:type="dxa"/>
              <w:bottom w:w="0" w:type="dxa"/>
              <w:right w:w="108" w:type="dxa"/>
            </w:tcMar>
            <w:hideMark/>
          </w:tcPr>
          <w:p w14:paraId="4B64997A" w14:textId="77777777" w:rsidR="00D43B44" w:rsidRPr="007856AE" w:rsidRDefault="00D43B44" w:rsidP="001F43B2">
            <w:pPr>
              <w:rPr>
                <w:rFonts w:ascii="Arial" w:hAnsi="Arial" w:cs="Arial"/>
                <w:sz w:val="24"/>
                <w:szCs w:val="24"/>
              </w:rPr>
            </w:pPr>
            <w:r w:rsidRPr="007856AE">
              <w:rPr>
                <w:rFonts w:ascii="Arial" w:hAnsi="Arial" w:cs="Arial"/>
                <w:sz w:val="24"/>
                <w:szCs w:val="24"/>
              </w:rPr>
              <w:t>Mark Merrell</w:t>
            </w:r>
          </w:p>
        </w:tc>
        <w:tc>
          <w:tcPr>
            <w:tcW w:w="2054" w:type="dxa"/>
            <w:tcBorders>
              <w:top w:val="nil"/>
              <w:left w:val="nil"/>
              <w:bottom w:val="single" w:sz="8" w:space="0" w:color="auto"/>
              <w:right w:val="single" w:sz="8" w:space="0" w:color="auto"/>
            </w:tcBorders>
          </w:tcPr>
          <w:p w14:paraId="6D60B043" w14:textId="77777777" w:rsidR="00D43B44" w:rsidRPr="007856AE" w:rsidRDefault="00D43B44" w:rsidP="001F43B2">
            <w:pPr>
              <w:rPr>
                <w:rFonts w:ascii="Arial" w:hAnsi="Arial" w:cs="Arial"/>
                <w:sz w:val="24"/>
                <w:szCs w:val="24"/>
              </w:rPr>
            </w:pPr>
            <w:r w:rsidRPr="007856AE">
              <w:rPr>
                <w:rFonts w:ascii="Arial" w:hAnsi="Arial" w:cs="Arial"/>
                <w:sz w:val="24"/>
                <w:szCs w:val="24"/>
              </w:rPr>
              <w:t xml:space="preserve">Pauline McKinnon </w:t>
            </w:r>
          </w:p>
        </w:tc>
      </w:tr>
    </w:tbl>
    <w:p w14:paraId="71469345" w14:textId="77777777" w:rsidR="00D43B44" w:rsidRDefault="00D43B44" w:rsidP="00D43B44">
      <w:pPr>
        <w:rPr>
          <w:rFonts w:ascii="Arial" w:eastAsia="Times New Roman" w:hAnsi="Arial" w:cs="Arial"/>
          <w:b/>
          <w:bCs/>
          <w:sz w:val="24"/>
          <w:szCs w:val="24"/>
        </w:rPr>
      </w:pPr>
    </w:p>
    <w:p w14:paraId="3B8CC47D" w14:textId="77777777" w:rsidR="00D43B44" w:rsidRDefault="00D43B44" w:rsidP="00D43B44">
      <w:pPr>
        <w:rPr>
          <w:rFonts w:ascii="Arial" w:eastAsia="Times New Roman" w:hAnsi="Arial" w:cs="Arial"/>
          <w:b/>
          <w:bCs/>
          <w:sz w:val="24"/>
          <w:szCs w:val="24"/>
        </w:rPr>
      </w:pPr>
    </w:p>
    <w:p w14:paraId="38CE16F9" w14:textId="0ECA8BB7" w:rsidR="00F12E01" w:rsidRPr="002305A5" w:rsidRDefault="00F12E01">
      <w:pPr>
        <w:rPr>
          <w:rFonts w:ascii="Arial" w:hAnsi="Arial" w:cs="Arial"/>
          <w:sz w:val="24"/>
          <w:szCs w:val="24"/>
        </w:rPr>
      </w:pPr>
    </w:p>
    <w:sectPr w:rsidR="00F12E01" w:rsidRPr="002305A5" w:rsidSect="00F12E01">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E725" w14:textId="77777777" w:rsidR="007011AD" w:rsidRDefault="007011AD" w:rsidP="00F12E01">
      <w:pPr>
        <w:spacing w:after="0" w:line="240" w:lineRule="auto"/>
      </w:pPr>
      <w:r>
        <w:separator/>
      </w:r>
    </w:p>
  </w:endnote>
  <w:endnote w:type="continuationSeparator" w:id="0">
    <w:p w14:paraId="754290DE" w14:textId="77777777" w:rsidR="007011AD" w:rsidRDefault="007011AD" w:rsidP="00F12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546741"/>
      <w:docPartObj>
        <w:docPartGallery w:val="Page Numbers (Bottom of Page)"/>
        <w:docPartUnique/>
      </w:docPartObj>
    </w:sdtPr>
    <w:sdtEndPr>
      <w:rPr>
        <w:noProof/>
      </w:rPr>
    </w:sdtEndPr>
    <w:sdtContent>
      <w:p w14:paraId="71BF6A22" w14:textId="55B75801" w:rsidR="0002380B" w:rsidRDefault="000238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4B4C55" w14:textId="77777777" w:rsidR="0002380B" w:rsidRDefault="00023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51116" w14:textId="77777777" w:rsidR="007011AD" w:rsidRDefault="007011AD" w:rsidP="00F12E01">
      <w:pPr>
        <w:spacing w:after="0" w:line="240" w:lineRule="auto"/>
      </w:pPr>
      <w:r>
        <w:separator/>
      </w:r>
    </w:p>
  </w:footnote>
  <w:footnote w:type="continuationSeparator" w:id="0">
    <w:p w14:paraId="6E706F41" w14:textId="77777777" w:rsidR="007011AD" w:rsidRDefault="007011AD" w:rsidP="00F12E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FAC"/>
    <w:multiLevelType w:val="hybridMultilevel"/>
    <w:tmpl w:val="3B70B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570D2"/>
    <w:multiLevelType w:val="multilevel"/>
    <w:tmpl w:val="EFCA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505DF"/>
    <w:multiLevelType w:val="hybridMultilevel"/>
    <w:tmpl w:val="B5AE6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356F4"/>
    <w:multiLevelType w:val="hybridMultilevel"/>
    <w:tmpl w:val="0DC21E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41AE7"/>
    <w:multiLevelType w:val="hybridMultilevel"/>
    <w:tmpl w:val="ACC0E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080775"/>
    <w:multiLevelType w:val="hybridMultilevel"/>
    <w:tmpl w:val="ACF6F3EC"/>
    <w:lvl w:ilvl="0" w:tplc="28DA7770">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84869C3"/>
    <w:multiLevelType w:val="hybridMultilevel"/>
    <w:tmpl w:val="7AE64896"/>
    <w:lvl w:ilvl="0" w:tplc="28DA7770">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A8B2ED2"/>
    <w:multiLevelType w:val="hybridMultilevel"/>
    <w:tmpl w:val="3D66FD6E"/>
    <w:lvl w:ilvl="0" w:tplc="28DA7770">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836A0F"/>
    <w:multiLevelType w:val="multilevel"/>
    <w:tmpl w:val="1230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B4600F"/>
    <w:multiLevelType w:val="hybridMultilevel"/>
    <w:tmpl w:val="C558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E32490"/>
    <w:multiLevelType w:val="hybridMultilevel"/>
    <w:tmpl w:val="D9B0E4EA"/>
    <w:lvl w:ilvl="0" w:tplc="28DA7770">
      <w:start w:val="1"/>
      <w:numFmt w:val="decimal"/>
      <w:lvlText w:val="%1."/>
      <w:lvlJc w:val="left"/>
      <w:pPr>
        <w:ind w:left="720" w:hanging="360"/>
      </w:pPr>
      <w:rPr>
        <w:sz w:val="16"/>
        <w:szCs w:val="1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0726FA0"/>
    <w:multiLevelType w:val="hybridMultilevel"/>
    <w:tmpl w:val="27B24D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2AF5681"/>
    <w:multiLevelType w:val="hybridMultilevel"/>
    <w:tmpl w:val="A23C8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854417"/>
    <w:multiLevelType w:val="hybridMultilevel"/>
    <w:tmpl w:val="32CADCD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FC941F9"/>
    <w:multiLevelType w:val="hybridMultilevel"/>
    <w:tmpl w:val="84F04F62"/>
    <w:lvl w:ilvl="0" w:tplc="3D1CDB2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D169E1"/>
    <w:multiLevelType w:val="hybridMultilevel"/>
    <w:tmpl w:val="66BCA3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3"/>
  </w:num>
  <w:num w:numId="7">
    <w:abstractNumId w:val="5"/>
  </w:num>
  <w:num w:numId="8">
    <w:abstractNumId w:val="2"/>
  </w:num>
  <w:num w:numId="9">
    <w:abstractNumId w:val="8"/>
  </w:num>
  <w:num w:numId="10">
    <w:abstractNumId w:val="11"/>
  </w:num>
  <w:num w:numId="11">
    <w:abstractNumId w:val="3"/>
  </w:num>
  <w:num w:numId="12">
    <w:abstractNumId w:val="12"/>
  </w:num>
  <w:num w:numId="13">
    <w:abstractNumId w:val="4"/>
  </w:num>
  <w:num w:numId="14">
    <w:abstractNumId w:val="0"/>
  </w:num>
  <w:num w:numId="15">
    <w:abstractNumId w:val="9"/>
  </w:num>
  <w:num w:numId="16">
    <w:abstractNumId w:val="1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B34"/>
    <w:rsid w:val="0002380B"/>
    <w:rsid w:val="00101D7C"/>
    <w:rsid w:val="001840D6"/>
    <w:rsid w:val="001F48F0"/>
    <w:rsid w:val="002305A5"/>
    <w:rsid w:val="0024533C"/>
    <w:rsid w:val="00267887"/>
    <w:rsid w:val="002719F6"/>
    <w:rsid w:val="002D5809"/>
    <w:rsid w:val="00317AE8"/>
    <w:rsid w:val="00435667"/>
    <w:rsid w:val="004B039C"/>
    <w:rsid w:val="0056511A"/>
    <w:rsid w:val="005A4848"/>
    <w:rsid w:val="005B3858"/>
    <w:rsid w:val="0062791D"/>
    <w:rsid w:val="00671AFE"/>
    <w:rsid w:val="0068096D"/>
    <w:rsid w:val="006A0DB5"/>
    <w:rsid w:val="006B6038"/>
    <w:rsid w:val="007011AD"/>
    <w:rsid w:val="007832FB"/>
    <w:rsid w:val="007E54B1"/>
    <w:rsid w:val="007F5640"/>
    <w:rsid w:val="008148A7"/>
    <w:rsid w:val="008158FB"/>
    <w:rsid w:val="00820822"/>
    <w:rsid w:val="008527DF"/>
    <w:rsid w:val="00861009"/>
    <w:rsid w:val="00870E90"/>
    <w:rsid w:val="00875B10"/>
    <w:rsid w:val="008A3388"/>
    <w:rsid w:val="009128DA"/>
    <w:rsid w:val="0091680D"/>
    <w:rsid w:val="00963FF6"/>
    <w:rsid w:val="009956CB"/>
    <w:rsid w:val="009D4D4C"/>
    <w:rsid w:val="009F1444"/>
    <w:rsid w:val="00A143E9"/>
    <w:rsid w:val="00A23BDE"/>
    <w:rsid w:val="00A260BE"/>
    <w:rsid w:val="00A309C9"/>
    <w:rsid w:val="00AA68B7"/>
    <w:rsid w:val="00AB2121"/>
    <w:rsid w:val="00B27E3B"/>
    <w:rsid w:val="00C764D7"/>
    <w:rsid w:val="00C867AD"/>
    <w:rsid w:val="00CF7070"/>
    <w:rsid w:val="00D43B44"/>
    <w:rsid w:val="00DE0B34"/>
    <w:rsid w:val="00E54A52"/>
    <w:rsid w:val="00E87A14"/>
    <w:rsid w:val="00EA3825"/>
    <w:rsid w:val="00EA4292"/>
    <w:rsid w:val="00ED4018"/>
    <w:rsid w:val="00EE7960"/>
    <w:rsid w:val="00F12E01"/>
    <w:rsid w:val="00F41E88"/>
    <w:rsid w:val="00F60EF1"/>
    <w:rsid w:val="00F737E3"/>
    <w:rsid w:val="00F94E16"/>
    <w:rsid w:val="00FA0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70A2F"/>
  <w15:chartTrackingRefBased/>
  <w15:docId w15:val="{5D9BACB5-DA77-4271-8636-35F1B07DE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E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E01"/>
  </w:style>
  <w:style w:type="paragraph" w:styleId="Footer">
    <w:name w:val="footer"/>
    <w:basedOn w:val="Normal"/>
    <w:link w:val="FooterChar"/>
    <w:uiPriority w:val="99"/>
    <w:unhideWhenUsed/>
    <w:rsid w:val="00F12E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E01"/>
  </w:style>
  <w:style w:type="paragraph" w:styleId="ListParagraph">
    <w:name w:val="List Paragraph"/>
    <w:basedOn w:val="Normal"/>
    <w:uiPriority w:val="34"/>
    <w:qFormat/>
    <w:rsid w:val="00F12E01"/>
    <w:pPr>
      <w:spacing w:after="0" w:line="240" w:lineRule="auto"/>
      <w:ind w:left="720"/>
    </w:pPr>
    <w:rPr>
      <w:rFonts w:ascii="Calibri" w:hAnsi="Calibri" w:cs="Calibri"/>
    </w:rPr>
  </w:style>
  <w:style w:type="table" w:styleId="TableGrid">
    <w:name w:val="Table Grid"/>
    <w:basedOn w:val="TableNormal"/>
    <w:uiPriority w:val="39"/>
    <w:rsid w:val="00F12E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533C"/>
    <w:rPr>
      <w:color w:val="0563C1" w:themeColor="hyperlink"/>
      <w:u w:val="single"/>
    </w:rPr>
  </w:style>
  <w:style w:type="character" w:styleId="UnresolvedMention">
    <w:name w:val="Unresolved Mention"/>
    <w:basedOn w:val="DefaultParagraphFont"/>
    <w:uiPriority w:val="99"/>
    <w:semiHidden/>
    <w:unhideWhenUsed/>
    <w:rsid w:val="0024533C"/>
    <w:rPr>
      <w:color w:val="605E5C"/>
      <w:shd w:val="clear" w:color="auto" w:fill="E1DFDD"/>
    </w:rPr>
  </w:style>
  <w:style w:type="paragraph" w:customStyle="1" w:styleId="paragraph">
    <w:name w:val="paragraph"/>
    <w:basedOn w:val="Normal"/>
    <w:rsid w:val="00F41E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1E88"/>
  </w:style>
  <w:style w:type="character" w:customStyle="1" w:styleId="eop">
    <w:name w:val="eop"/>
    <w:basedOn w:val="DefaultParagraphFont"/>
    <w:rsid w:val="00F41E88"/>
  </w:style>
  <w:style w:type="paragraph" w:customStyle="1" w:styleId="BodyA">
    <w:name w:val="Body A"/>
    <w:rsid w:val="00F41E88"/>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customStyle="1" w:styleId="Body">
    <w:name w:val="Body"/>
    <w:rsid w:val="00F41E8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009">
      <w:bodyDiv w:val="1"/>
      <w:marLeft w:val="0"/>
      <w:marRight w:val="0"/>
      <w:marTop w:val="0"/>
      <w:marBottom w:val="0"/>
      <w:divBdr>
        <w:top w:val="none" w:sz="0" w:space="0" w:color="auto"/>
        <w:left w:val="none" w:sz="0" w:space="0" w:color="auto"/>
        <w:bottom w:val="none" w:sz="0" w:space="0" w:color="auto"/>
        <w:right w:val="none" w:sz="0" w:space="0" w:color="auto"/>
      </w:divBdr>
    </w:div>
    <w:div w:id="110634510">
      <w:bodyDiv w:val="1"/>
      <w:marLeft w:val="0"/>
      <w:marRight w:val="0"/>
      <w:marTop w:val="0"/>
      <w:marBottom w:val="0"/>
      <w:divBdr>
        <w:top w:val="none" w:sz="0" w:space="0" w:color="auto"/>
        <w:left w:val="none" w:sz="0" w:space="0" w:color="auto"/>
        <w:bottom w:val="none" w:sz="0" w:space="0" w:color="auto"/>
        <w:right w:val="none" w:sz="0" w:space="0" w:color="auto"/>
      </w:divBdr>
    </w:div>
    <w:div w:id="223613126">
      <w:bodyDiv w:val="1"/>
      <w:marLeft w:val="0"/>
      <w:marRight w:val="0"/>
      <w:marTop w:val="0"/>
      <w:marBottom w:val="0"/>
      <w:divBdr>
        <w:top w:val="none" w:sz="0" w:space="0" w:color="auto"/>
        <w:left w:val="none" w:sz="0" w:space="0" w:color="auto"/>
        <w:bottom w:val="none" w:sz="0" w:space="0" w:color="auto"/>
        <w:right w:val="none" w:sz="0" w:space="0" w:color="auto"/>
      </w:divBdr>
    </w:div>
    <w:div w:id="241834998">
      <w:bodyDiv w:val="1"/>
      <w:marLeft w:val="0"/>
      <w:marRight w:val="0"/>
      <w:marTop w:val="0"/>
      <w:marBottom w:val="0"/>
      <w:divBdr>
        <w:top w:val="none" w:sz="0" w:space="0" w:color="auto"/>
        <w:left w:val="none" w:sz="0" w:space="0" w:color="auto"/>
        <w:bottom w:val="none" w:sz="0" w:space="0" w:color="auto"/>
        <w:right w:val="none" w:sz="0" w:space="0" w:color="auto"/>
      </w:divBdr>
    </w:div>
    <w:div w:id="281423292">
      <w:bodyDiv w:val="1"/>
      <w:marLeft w:val="0"/>
      <w:marRight w:val="0"/>
      <w:marTop w:val="0"/>
      <w:marBottom w:val="0"/>
      <w:divBdr>
        <w:top w:val="none" w:sz="0" w:space="0" w:color="auto"/>
        <w:left w:val="none" w:sz="0" w:space="0" w:color="auto"/>
        <w:bottom w:val="none" w:sz="0" w:space="0" w:color="auto"/>
        <w:right w:val="none" w:sz="0" w:space="0" w:color="auto"/>
      </w:divBdr>
    </w:div>
    <w:div w:id="303046147">
      <w:bodyDiv w:val="1"/>
      <w:marLeft w:val="0"/>
      <w:marRight w:val="0"/>
      <w:marTop w:val="0"/>
      <w:marBottom w:val="0"/>
      <w:divBdr>
        <w:top w:val="none" w:sz="0" w:space="0" w:color="auto"/>
        <w:left w:val="none" w:sz="0" w:space="0" w:color="auto"/>
        <w:bottom w:val="none" w:sz="0" w:space="0" w:color="auto"/>
        <w:right w:val="none" w:sz="0" w:space="0" w:color="auto"/>
      </w:divBdr>
    </w:div>
    <w:div w:id="435565730">
      <w:bodyDiv w:val="1"/>
      <w:marLeft w:val="0"/>
      <w:marRight w:val="0"/>
      <w:marTop w:val="0"/>
      <w:marBottom w:val="0"/>
      <w:divBdr>
        <w:top w:val="none" w:sz="0" w:space="0" w:color="auto"/>
        <w:left w:val="none" w:sz="0" w:space="0" w:color="auto"/>
        <w:bottom w:val="none" w:sz="0" w:space="0" w:color="auto"/>
        <w:right w:val="none" w:sz="0" w:space="0" w:color="auto"/>
      </w:divBdr>
    </w:div>
    <w:div w:id="648368685">
      <w:bodyDiv w:val="1"/>
      <w:marLeft w:val="0"/>
      <w:marRight w:val="0"/>
      <w:marTop w:val="0"/>
      <w:marBottom w:val="0"/>
      <w:divBdr>
        <w:top w:val="none" w:sz="0" w:space="0" w:color="auto"/>
        <w:left w:val="none" w:sz="0" w:space="0" w:color="auto"/>
        <w:bottom w:val="none" w:sz="0" w:space="0" w:color="auto"/>
        <w:right w:val="none" w:sz="0" w:space="0" w:color="auto"/>
      </w:divBdr>
    </w:div>
    <w:div w:id="648435918">
      <w:bodyDiv w:val="1"/>
      <w:marLeft w:val="0"/>
      <w:marRight w:val="0"/>
      <w:marTop w:val="0"/>
      <w:marBottom w:val="0"/>
      <w:divBdr>
        <w:top w:val="none" w:sz="0" w:space="0" w:color="auto"/>
        <w:left w:val="none" w:sz="0" w:space="0" w:color="auto"/>
        <w:bottom w:val="none" w:sz="0" w:space="0" w:color="auto"/>
        <w:right w:val="none" w:sz="0" w:space="0" w:color="auto"/>
      </w:divBdr>
    </w:div>
    <w:div w:id="1346905631">
      <w:bodyDiv w:val="1"/>
      <w:marLeft w:val="0"/>
      <w:marRight w:val="0"/>
      <w:marTop w:val="0"/>
      <w:marBottom w:val="0"/>
      <w:divBdr>
        <w:top w:val="none" w:sz="0" w:space="0" w:color="auto"/>
        <w:left w:val="none" w:sz="0" w:space="0" w:color="auto"/>
        <w:bottom w:val="none" w:sz="0" w:space="0" w:color="auto"/>
        <w:right w:val="none" w:sz="0" w:space="0" w:color="auto"/>
      </w:divBdr>
    </w:div>
    <w:div w:id="1507016797">
      <w:bodyDiv w:val="1"/>
      <w:marLeft w:val="0"/>
      <w:marRight w:val="0"/>
      <w:marTop w:val="0"/>
      <w:marBottom w:val="0"/>
      <w:divBdr>
        <w:top w:val="none" w:sz="0" w:space="0" w:color="auto"/>
        <w:left w:val="none" w:sz="0" w:space="0" w:color="auto"/>
        <w:bottom w:val="none" w:sz="0" w:space="0" w:color="auto"/>
        <w:right w:val="none" w:sz="0" w:space="0" w:color="auto"/>
      </w:divBdr>
    </w:div>
    <w:div w:id="1520897849">
      <w:bodyDiv w:val="1"/>
      <w:marLeft w:val="0"/>
      <w:marRight w:val="0"/>
      <w:marTop w:val="0"/>
      <w:marBottom w:val="0"/>
      <w:divBdr>
        <w:top w:val="none" w:sz="0" w:space="0" w:color="auto"/>
        <w:left w:val="none" w:sz="0" w:space="0" w:color="auto"/>
        <w:bottom w:val="none" w:sz="0" w:space="0" w:color="auto"/>
        <w:right w:val="none" w:sz="0" w:space="0" w:color="auto"/>
      </w:divBdr>
    </w:div>
    <w:div w:id="1574198475">
      <w:bodyDiv w:val="1"/>
      <w:marLeft w:val="0"/>
      <w:marRight w:val="0"/>
      <w:marTop w:val="0"/>
      <w:marBottom w:val="0"/>
      <w:divBdr>
        <w:top w:val="none" w:sz="0" w:space="0" w:color="auto"/>
        <w:left w:val="none" w:sz="0" w:space="0" w:color="auto"/>
        <w:bottom w:val="none" w:sz="0" w:space="0" w:color="auto"/>
        <w:right w:val="none" w:sz="0" w:space="0" w:color="auto"/>
      </w:divBdr>
    </w:div>
    <w:div w:id="1667783406">
      <w:bodyDiv w:val="1"/>
      <w:marLeft w:val="0"/>
      <w:marRight w:val="0"/>
      <w:marTop w:val="0"/>
      <w:marBottom w:val="0"/>
      <w:divBdr>
        <w:top w:val="none" w:sz="0" w:space="0" w:color="auto"/>
        <w:left w:val="none" w:sz="0" w:space="0" w:color="auto"/>
        <w:bottom w:val="none" w:sz="0" w:space="0" w:color="auto"/>
        <w:right w:val="none" w:sz="0" w:space="0" w:color="auto"/>
      </w:divBdr>
      <w:divsChild>
        <w:div w:id="249435883">
          <w:marLeft w:val="0"/>
          <w:marRight w:val="0"/>
          <w:marTop w:val="0"/>
          <w:marBottom w:val="0"/>
          <w:divBdr>
            <w:top w:val="none" w:sz="0" w:space="0" w:color="auto"/>
            <w:left w:val="none" w:sz="0" w:space="0" w:color="auto"/>
            <w:bottom w:val="none" w:sz="0" w:space="0" w:color="auto"/>
            <w:right w:val="none" w:sz="0" w:space="0" w:color="auto"/>
          </w:divBdr>
        </w:div>
        <w:div w:id="1345862361">
          <w:marLeft w:val="0"/>
          <w:marRight w:val="0"/>
          <w:marTop w:val="0"/>
          <w:marBottom w:val="0"/>
          <w:divBdr>
            <w:top w:val="none" w:sz="0" w:space="0" w:color="auto"/>
            <w:left w:val="none" w:sz="0" w:space="0" w:color="auto"/>
            <w:bottom w:val="none" w:sz="0" w:space="0" w:color="auto"/>
            <w:right w:val="none" w:sz="0" w:space="0" w:color="auto"/>
          </w:divBdr>
        </w:div>
        <w:div w:id="778721005">
          <w:marLeft w:val="0"/>
          <w:marRight w:val="0"/>
          <w:marTop w:val="0"/>
          <w:marBottom w:val="0"/>
          <w:divBdr>
            <w:top w:val="none" w:sz="0" w:space="0" w:color="auto"/>
            <w:left w:val="none" w:sz="0" w:space="0" w:color="auto"/>
            <w:bottom w:val="none" w:sz="0" w:space="0" w:color="auto"/>
            <w:right w:val="none" w:sz="0" w:space="0" w:color="auto"/>
          </w:divBdr>
        </w:div>
        <w:div w:id="1534077072">
          <w:marLeft w:val="0"/>
          <w:marRight w:val="0"/>
          <w:marTop w:val="0"/>
          <w:marBottom w:val="0"/>
          <w:divBdr>
            <w:top w:val="none" w:sz="0" w:space="0" w:color="auto"/>
            <w:left w:val="none" w:sz="0" w:space="0" w:color="auto"/>
            <w:bottom w:val="none" w:sz="0" w:space="0" w:color="auto"/>
            <w:right w:val="none" w:sz="0" w:space="0" w:color="auto"/>
          </w:divBdr>
        </w:div>
        <w:div w:id="1042831084">
          <w:marLeft w:val="0"/>
          <w:marRight w:val="0"/>
          <w:marTop w:val="0"/>
          <w:marBottom w:val="0"/>
          <w:divBdr>
            <w:top w:val="none" w:sz="0" w:space="0" w:color="auto"/>
            <w:left w:val="none" w:sz="0" w:space="0" w:color="auto"/>
            <w:bottom w:val="none" w:sz="0" w:space="0" w:color="auto"/>
            <w:right w:val="none" w:sz="0" w:space="0" w:color="auto"/>
          </w:divBdr>
        </w:div>
        <w:div w:id="1155416297">
          <w:marLeft w:val="0"/>
          <w:marRight w:val="0"/>
          <w:marTop w:val="0"/>
          <w:marBottom w:val="0"/>
          <w:divBdr>
            <w:top w:val="none" w:sz="0" w:space="0" w:color="auto"/>
            <w:left w:val="none" w:sz="0" w:space="0" w:color="auto"/>
            <w:bottom w:val="none" w:sz="0" w:space="0" w:color="auto"/>
            <w:right w:val="none" w:sz="0" w:space="0" w:color="auto"/>
          </w:divBdr>
        </w:div>
        <w:div w:id="1082800909">
          <w:marLeft w:val="0"/>
          <w:marRight w:val="0"/>
          <w:marTop w:val="0"/>
          <w:marBottom w:val="0"/>
          <w:divBdr>
            <w:top w:val="none" w:sz="0" w:space="0" w:color="auto"/>
            <w:left w:val="none" w:sz="0" w:space="0" w:color="auto"/>
            <w:bottom w:val="none" w:sz="0" w:space="0" w:color="auto"/>
            <w:right w:val="none" w:sz="0" w:space="0" w:color="auto"/>
          </w:divBdr>
        </w:div>
        <w:div w:id="2050257738">
          <w:marLeft w:val="0"/>
          <w:marRight w:val="0"/>
          <w:marTop w:val="0"/>
          <w:marBottom w:val="0"/>
          <w:divBdr>
            <w:top w:val="none" w:sz="0" w:space="0" w:color="auto"/>
            <w:left w:val="none" w:sz="0" w:space="0" w:color="auto"/>
            <w:bottom w:val="none" w:sz="0" w:space="0" w:color="auto"/>
            <w:right w:val="none" w:sz="0" w:space="0" w:color="auto"/>
          </w:divBdr>
        </w:div>
        <w:div w:id="298196270">
          <w:marLeft w:val="0"/>
          <w:marRight w:val="0"/>
          <w:marTop w:val="0"/>
          <w:marBottom w:val="0"/>
          <w:divBdr>
            <w:top w:val="none" w:sz="0" w:space="0" w:color="auto"/>
            <w:left w:val="none" w:sz="0" w:space="0" w:color="auto"/>
            <w:bottom w:val="none" w:sz="0" w:space="0" w:color="auto"/>
            <w:right w:val="none" w:sz="0" w:space="0" w:color="auto"/>
          </w:divBdr>
        </w:div>
        <w:div w:id="2072650682">
          <w:marLeft w:val="0"/>
          <w:marRight w:val="0"/>
          <w:marTop w:val="0"/>
          <w:marBottom w:val="0"/>
          <w:divBdr>
            <w:top w:val="none" w:sz="0" w:space="0" w:color="auto"/>
            <w:left w:val="none" w:sz="0" w:space="0" w:color="auto"/>
            <w:bottom w:val="none" w:sz="0" w:space="0" w:color="auto"/>
            <w:right w:val="none" w:sz="0" w:space="0" w:color="auto"/>
          </w:divBdr>
        </w:div>
        <w:div w:id="686372691">
          <w:marLeft w:val="0"/>
          <w:marRight w:val="0"/>
          <w:marTop w:val="0"/>
          <w:marBottom w:val="0"/>
          <w:divBdr>
            <w:top w:val="none" w:sz="0" w:space="0" w:color="auto"/>
            <w:left w:val="none" w:sz="0" w:space="0" w:color="auto"/>
            <w:bottom w:val="none" w:sz="0" w:space="0" w:color="auto"/>
            <w:right w:val="none" w:sz="0" w:space="0" w:color="auto"/>
          </w:divBdr>
        </w:div>
        <w:div w:id="77989724">
          <w:marLeft w:val="0"/>
          <w:marRight w:val="0"/>
          <w:marTop w:val="0"/>
          <w:marBottom w:val="0"/>
          <w:divBdr>
            <w:top w:val="none" w:sz="0" w:space="0" w:color="auto"/>
            <w:left w:val="none" w:sz="0" w:space="0" w:color="auto"/>
            <w:bottom w:val="none" w:sz="0" w:space="0" w:color="auto"/>
            <w:right w:val="none" w:sz="0" w:space="0" w:color="auto"/>
          </w:divBdr>
        </w:div>
        <w:div w:id="1534920658">
          <w:marLeft w:val="0"/>
          <w:marRight w:val="0"/>
          <w:marTop w:val="0"/>
          <w:marBottom w:val="0"/>
          <w:divBdr>
            <w:top w:val="none" w:sz="0" w:space="0" w:color="auto"/>
            <w:left w:val="none" w:sz="0" w:space="0" w:color="auto"/>
            <w:bottom w:val="none" w:sz="0" w:space="0" w:color="auto"/>
            <w:right w:val="none" w:sz="0" w:space="0" w:color="auto"/>
          </w:divBdr>
        </w:div>
        <w:div w:id="1207714827">
          <w:marLeft w:val="0"/>
          <w:marRight w:val="0"/>
          <w:marTop w:val="0"/>
          <w:marBottom w:val="0"/>
          <w:divBdr>
            <w:top w:val="none" w:sz="0" w:space="0" w:color="auto"/>
            <w:left w:val="none" w:sz="0" w:space="0" w:color="auto"/>
            <w:bottom w:val="none" w:sz="0" w:space="0" w:color="auto"/>
            <w:right w:val="none" w:sz="0" w:space="0" w:color="auto"/>
          </w:divBdr>
          <w:divsChild>
            <w:div w:id="1833788955">
              <w:marLeft w:val="-75"/>
              <w:marRight w:val="0"/>
              <w:marTop w:val="30"/>
              <w:marBottom w:val="30"/>
              <w:divBdr>
                <w:top w:val="none" w:sz="0" w:space="0" w:color="auto"/>
                <w:left w:val="none" w:sz="0" w:space="0" w:color="auto"/>
                <w:bottom w:val="none" w:sz="0" w:space="0" w:color="auto"/>
                <w:right w:val="none" w:sz="0" w:space="0" w:color="auto"/>
              </w:divBdr>
              <w:divsChild>
                <w:div w:id="959652051">
                  <w:marLeft w:val="0"/>
                  <w:marRight w:val="0"/>
                  <w:marTop w:val="0"/>
                  <w:marBottom w:val="0"/>
                  <w:divBdr>
                    <w:top w:val="none" w:sz="0" w:space="0" w:color="auto"/>
                    <w:left w:val="none" w:sz="0" w:space="0" w:color="auto"/>
                    <w:bottom w:val="none" w:sz="0" w:space="0" w:color="auto"/>
                    <w:right w:val="none" w:sz="0" w:space="0" w:color="auto"/>
                  </w:divBdr>
                  <w:divsChild>
                    <w:div w:id="514811262">
                      <w:marLeft w:val="0"/>
                      <w:marRight w:val="0"/>
                      <w:marTop w:val="0"/>
                      <w:marBottom w:val="0"/>
                      <w:divBdr>
                        <w:top w:val="none" w:sz="0" w:space="0" w:color="auto"/>
                        <w:left w:val="none" w:sz="0" w:space="0" w:color="auto"/>
                        <w:bottom w:val="none" w:sz="0" w:space="0" w:color="auto"/>
                        <w:right w:val="none" w:sz="0" w:space="0" w:color="auto"/>
                      </w:divBdr>
                    </w:div>
                  </w:divsChild>
                </w:div>
                <w:div w:id="2037147115">
                  <w:marLeft w:val="0"/>
                  <w:marRight w:val="0"/>
                  <w:marTop w:val="0"/>
                  <w:marBottom w:val="0"/>
                  <w:divBdr>
                    <w:top w:val="none" w:sz="0" w:space="0" w:color="auto"/>
                    <w:left w:val="none" w:sz="0" w:space="0" w:color="auto"/>
                    <w:bottom w:val="none" w:sz="0" w:space="0" w:color="auto"/>
                    <w:right w:val="none" w:sz="0" w:space="0" w:color="auto"/>
                  </w:divBdr>
                  <w:divsChild>
                    <w:div w:id="1359358181">
                      <w:marLeft w:val="0"/>
                      <w:marRight w:val="0"/>
                      <w:marTop w:val="0"/>
                      <w:marBottom w:val="0"/>
                      <w:divBdr>
                        <w:top w:val="none" w:sz="0" w:space="0" w:color="auto"/>
                        <w:left w:val="none" w:sz="0" w:space="0" w:color="auto"/>
                        <w:bottom w:val="none" w:sz="0" w:space="0" w:color="auto"/>
                        <w:right w:val="none" w:sz="0" w:space="0" w:color="auto"/>
                      </w:divBdr>
                    </w:div>
                  </w:divsChild>
                </w:div>
                <w:div w:id="1094399685">
                  <w:marLeft w:val="0"/>
                  <w:marRight w:val="0"/>
                  <w:marTop w:val="0"/>
                  <w:marBottom w:val="0"/>
                  <w:divBdr>
                    <w:top w:val="none" w:sz="0" w:space="0" w:color="auto"/>
                    <w:left w:val="none" w:sz="0" w:space="0" w:color="auto"/>
                    <w:bottom w:val="none" w:sz="0" w:space="0" w:color="auto"/>
                    <w:right w:val="none" w:sz="0" w:space="0" w:color="auto"/>
                  </w:divBdr>
                  <w:divsChild>
                    <w:div w:id="28386211">
                      <w:marLeft w:val="0"/>
                      <w:marRight w:val="0"/>
                      <w:marTop w:val="0"/>
                      <w:marBottom w:val="0"/>
                      <w:divBdr>
                        <w:top w:val="none" w:sz="0" w:space="0" w:color="auto"/>
                        <w:left w:val="none" w:sz="0" w:space="0" w:color="auto"/>
                        <w:bottom w:val="none" w:sz="0" w:space="0" w:color="auto"/>
                        <w:right w:val="none" w:sz="0" w:space="0" w:color="auto"/>
                      </w:divBdr>
                    </w:div>
                  </w:divsChild>
                </w:div>
                <w:div w:id="1573660531">
                  <w:marLeft w:val="0"/>
                  <w:marRight w:val="0"/>
                  <w:marTop w:val="0"/>
                  <w:marBottom w:val="0"/>
                  <w:divBdr>
                    <w:top w:val="none" w:sz="0" w:space="0" w:color="auto"/>
                    <w:left w:val="none" w:sz="0" w:space="0" w:color="auto"/>
                    <w:bottom w:val="none" w:sz="0" w:space="0" w:color="auto"/>
                    <w:right w:val="none" w:sz="0" w:space="0" w:color="auto"/>
                  </w:divBdr>
                  <w:divsChild>
                    <w:div w:id="1056702927">
                      <w:marLeft w:val="0"/>
                      <w:marRight w:val="0"/>
                      <w:marTop w:val="0"/>
                      <w:marBottom w:val="0"/>
                      <w:divBdr>
                        <w:top w:val="none" w:sz="0" w:space="0" w:color="auto"/>
                        <w:left w:val="none" w:sz="0" w:space="0" w:color="auto"/>
                        <w:bottom w:val="none" w:sz="0" w:space="0" w:color="auto"/>
                        <w:right w:val="none" w:sz="0" w:space="0" w:color="auto"/>
                      </w:divBdr>
                    </w:div>
                  </w:divsChild>
                </w:div>
                <w:div w:id="181556992">
                  <w:marLeft w:val="0"/>
                  <w:marRight w:val="0"/>
                  <w:marTop w:val="0"/>
                  <w:marBottom w:val="0"/>
                  <w:divBdr>
                    <w:top w:val="none" w:sz="0" w:space="0" w:color="auto"/>
                    <w:left w:val="none" w:sz="0" w:space="0" w:color="auto"/>
                    <w:bottom w:val="none" w:sz="0" w:space="0" w:color="auto"/>
                    <w:right w:val="none" w:sz="0" w:space="0" w:color="auto"/>
                  </w:divBdr>
                  <w:divsChild>
                    <w:div w:id="20783317">
                      <w:marLeft w:val="0"/>
                      <w:marRight w:val="0"/>
                      <w:marTop w:val="0"/>
                      <w:marBottom w:val="0"/>
                      <w:divBdr>
                        <w:top w:val="none" w:sz="0" w:space="0" w:color="auto"/>
                        <w:left w:val="none" w:sz="0" w:space="0" w:color="auto"/>
                        <w:bottom w:val="none" w:sz="0" w:space="0" w:color="auto"/>
                        <w:right w:val="none" w:sz="0" w:space="0" w:color="auto"/>
                      </w:divBdr>
                    </w:div>
                  </w:divsChild>
                </w:div>
                <w:div w:id="2017030097">
                  <w:marLeft w:val="0"/>
                  <w:marRight w:val="0"/>
                  <w:marTop w:val="0"/>
                  <w:marBottom w:val="0"/>
                  <w:divBdr>
                    <w:top w:val="none" w:sz="0" w:space="0" w:color="auto"/>
                    <w:left w:val="none" w:sz="0" w:space="0" w:color="auto"/>
                    <w:bottom w:val="none" w:sz="0" w:space="0" w:color="auto"/>
                    <w:right w:val="none" w:sz="0" w:space="0" w:color="auto"/>
                  </w:divBdr>
                  <w:divsChild>
                    <w:div w:id="1214580052">
                      <w:marLeft w:val="0"/>
                      <w:marRight w:val="0"/>
                      <w:marTop w:val="0"/>
                      <w:marBottom w:val="0"/>
                      <w:divBdr>
                        <w:top w:val="none" w:sz="0" w:space="0" w:color="auto"/>
                        <w:left w:val="none" w:sz="0" w:space="0" w:color="auto"/>
                        <w:bottom w:val="none" w:sz="0" w:space="0" w:color="auto"/>
                        <w:right w:val="none" w:sz="0" w:space="0" w:color="auto"/>
                      </w:divBdr>
                    </w:div>
                  </w:divsChild>
                </w:div>
                <w:div w:id="1640185768">
                  <w:marLeft w:val="0"/>
                  <w:marRight w:val="0"/>
                  <w:marTop w:val="0"/>
                  <w:marBottom w:val="0"/>
                  <w:divBdr>
                    <w:top w:val="none" w:sz="0" w:space="0" w:color="auto"/>
                    <w:left w:val="none" w:sz="0" w:space="0" w:color="auto"/>
                    <w:bottom w:val="none" w:sz="0" w:space="0" w:color="auto"/>
                    <w:right w:val="none" w:sz="0" w:space="0" w:color="auto"/>
                  </w:divBdr>
                  <w:divsChild>
                    <w:div w:id="1424841072">
                      <w:marLeft w:val="0"/>
                      <w:marRight w:val="0"/>
                      <w:marTop w:val="0"/>
                      <w:marBottom w:val="0"/>
                      <w:divBdr>
                        <w:top w:val="none" w:sz="0" w:space="0" w:color="auto"/>
                        <w:left w:val="none" w:sz="0" w:space="0" w:color="auto"/>
                        <w:bottom w:val="none" w:sz="0" w:space="0" w:color="auto"/>
                        <w:right w:val="none" w:sz="0" w:space="0" w:color="auto"/>
                      </w:divBdr>
                    </w:div>
                    <w:div w:id="1053390845">
                      <w:marLeft w:val="0"/>
                      <w:marRight w:val="0"/>
                      <w:marTop w:val="0"/>
                      <w:marBottom w:val="0"/>
                      <w:divBdr>
                        <w:top w:val="none" w:sz="0" w:space="0" w:color="auto"/>
                        <w:left w:val="none" w:sz="0" w:space="0" w:color="auto"/>
                        <w:bottom w:val="none" w:sz="0" w:space="0" w:color="auto"/>
                        <w:right w:val="none" w:sz="0" w:space="0" w:color="auto"/>
                      </w:divBdr>
                    </w:div>
                  </w:divsChild>
                </w:div>
                <w:div w:id="72511461">
                  <w:marLeft w:val="0"/>
                  <w:marRight w:val="0"/>
                  <w:marTop w:val="0"/>
                  <w:marBottom w:val="0"/>
                  <w:divBdr>
                    <w:top w:val="none" w:sz="0" w:space="0" w:color="auto"/>
                    <w:left w:val="none" w:sz="0" w:space="0" w:color="auto"/>
                    <w:bottom w:val="none" w:sz="0" w:space="0" w:color="auto"/>
                    <w:right w:val="none" w:sz="0" w:space="0" w:color="auto"/>
                  </w:divBdr>
                  <w:divsChild>
                    <w:div w:id="623925945">
                      <w:marLeft w:val="0"/>
                      <w:marRight w:val="0"/>
                      <w:marTop w:val="0"/>
                      <w:marBottom w:val="0"/>
                      <w:divBdr>
                        <w:top w:val="none" w:sz="0" w:space="0" w:color="auto"/>
                        <w:left w:val="none" w:sz="0" w:space="0" w:color="auto"/>
                        <w:bottom w:val="none" w:sz="0" w:space="0" w:color="auto"/>
                        <w:right w:val="none" w:sz="0" w:space="0" w:color="auto"/>
                      </w:divBdr>
                    </w:div>
                  </w:divsChild>
                </w:div>
                <w:div w:id="363141648">
                  <w:marLeft w:val="0"/>
                  <w:marRight w:val="0"/>
                  <w:marTop w:val="0"/>
                  <w:marBottom w:val="0"/>
                  <w:divBdr>
                    <w:top w:val="none" w:sz="0" w:space="0" w:color="auto"/>
                    <w:left w:val="none" w:sz="0" w:space="0" w:color="auto"/>
                    <w:bottom w:val="none" w:sz="0" w:space="0" w:color="auto"/>
                    <w:right w:val="none" w:sz="0" w:space="0" w:color="auto"/>
                  </w:divBdr>
                  <w:divsChild>
                    <w:div w:id="1411268231">
                      <w:marLeft w:val="0"/>
                      <w:marRight w:val="0"/>
                      <w:marTop w:val="0"/>
                      <w:marBottom w:val="0"/>
                      <w:divBdr>
                        <w:top w:val="none" w:sz="0" w:space="0" w:color="auto"/>
                        <w:left w:val="none" w:sz="0" w:space="0" w:color="auto"/>
                        <w:bottom w:val="none" w:sz="0" w:space="0" w:color="auto"/>
                        <w:right w:val="none" w:sz="0" w:space="0" w:color="auto"/>
                      </w:divBdr>
                    </w:div>
                    <w:div w:id="1579632637">
                      <w:marLeft w:val="0"/>
                      <w:marRight w:val="0"/>
                      <w:marTop w:val="0"/>
                      <w:marBottom w:val="0"/>
                      <w:divBdr>
                        <w:top w:val="none" w:sz="0" w:space="0" w:color="auto"/>
                        <w:left w:val="none" w:sz="0" w:space="0" w:color="auto"/>
                        <w:bottom w:val="none" w:sz="0" w:space="0" w:color="auto"/>
                        <w:right w:val="none" w:sz="0" w:space="0" w:color="auto"/>
                      </w:divBdr>
                    </w:div>
                    <w:div w:id="1363439831">
                      <w:marLeft w:val="0"/>
                      <w:marRight w:val="0"/>
                      <w:marTop w:val="0"/>
                      <w:marBottom w:val="0"/>
                      <w:divBdr>
                        <w:top w:val="none" w:sz="0" w:space="0" w:color="auto"/>
                        <w:left w:val="none" w:sz="0" w:space="0" w:color="auto"/>
                        <w:bottom w:val="none" w:sz="0" w:space="0" w:color="auto"/>
                        <w:right w:val="none" w:sz="0" w:space="0" w:color="auto"/>
                      </w:divBdr>
                    </w:div>
                  </w:divsChild>
                </w:div>
                <w:div w:id="1531798760">
                  <w:marLeft w:val="0"/>
                  <w:marRight w:val="0"/>
                  <w:marTop w:val="0"/>
                  <w:marBottom w:val="0"/>
                  <w:divBdr>
                    <w:top w:val="none" w:sz="0" w:space="0" w:color="auto"/>
                    <w:left w:val="none" w:sz="0" w:space="0" w:color="auto"/>
                    <w:bottom w:val="none" w:sz="0" w:space="0" w:color="auto"/>
                    <w:right w:val="none" w:sz="0" w:space="0" w:color="auto"/>
                  </w:divBdr>
                  <w:divsChild>
                    <w:div w:id="1592275510">
                      <w:marLeft w:val="0"/>
                      <w:marRight w:val="0"/>
                      <w:marTop w:val="0"/>
                      <w:marBottom w:val="0"/>
                      <w:divBdr>
                        <w:top w:val="none" w:sz="0" w:space="0" w:color="auto"/>
                        <w:left w:val="none" w:sz="0" w:space="0" w:color="auto"/>
                        <w:bottom w:val="none" w:sz="0" w:space="0" w:color="auto"/>
                        <w:right w:val="none" w:sz="0" w:space="0" w:color="auto"/>
                      </w:divBdr>
                    </w:div>
                    <w:div w:id="1444496920">
                      <w:marLeft w:val="0"/>
                      <w:marRight w:val="0"/>
                      <w:marTop w:val="0"/>
                      <w:marBottom w:val="0"/>
                      <w:divBdr>
                        <w:top w:val="none" w:sz="0" w:space="0" w:color="auto"/>
                        <w:left w:val="none" w:sz="0" w:space="0" w:color="auto"/>
                        <w:bottom w:val="none" w:sz="0" w:space="0" w:color="auto"/>
                        <w:right w:val="none" w:sz="0" w:space="0" w:color="auto"/>
                      </w:divBdr>
                    </w:div>
                    <w:div w:id="916743204">
                      <w:marLeft w:val="0"/>
                      <w:marRight w:val="0"/>
                      <w:marTop w:val="0"/>
                      <w:marBottom w:val="0"/>
                      <w:divBdr>
                        <w:top w:val="none" w:sz="0" w:space="0" w:color="auto"/>
                        <w:left w:val="none" w:sz="0" w:space="0" w:color="auto"/>
                        <w:bottom w:val="none" w:sz="0" w:space="0" w:color="auto"/>
                        <w:right w:val="none" w:sz="0" w:space="0" w:color="auto"/>
                      </w:divBdr>
                    </w:div>
                  </w:divsChild>
                </w:div>
                <w:div w:id="767307440">
                  <w:marLeft w:val="0"/>
                  <w:marRight w:val="0"/>
                  <w:marTop w:val="0"/>
                  <w:marBottom w:val="0"/>
                  <w:divBdr>
                    <w:top w:val="none" w:sz="0" w:space="0" w:color="auto"/>
                    <w:left w:val="none" w:sz="0" w:space="0" w:color="auto"/>
                    <w:bottom w:val="none" w:sz="0" w:space="0" w:color="auto"/>
                    <w:right w:val="none" w:sz="0" w:space="0" w:color="auto"/>
                  </w:divBdr>
                  <w:divsChild>
                    <w:div w:id="771827521">
                      <w:marLeft w:val="0"/>
                      <w:marRight w:val="0"/>
                      <w:marTop w:val="0"/>
                      <w:marBottom w:val="0"/>
                      <w:divBdr>
                        <w:top w:val="none" w:sz="0" w:space="0" w:color="auto"/>
                        <w:left w:val="none" w:sz="0" w:space="0" w:color="auto"/>
                        <w:bottom w:val="none" w:sz="0" w:space="0" w:color="auto"/>
                        <w:right w:val="none" w:sz="0" w:space="0" w:color="auto"/>
                      </w:divBdr>
                    </w:div>
                    <w:div w:id="2107924308">
                      <w:marLeft w:val="0"/>
                      <w:marRight w:val="0"/>
                      <w:marTop w:val="0"/>
                      <w:marBottom w:val="0"/>
                      <w:divBdr>
                        <w:top w:val="none" w:sz="0" w:space="0" w:color="auto"/>
                        <w:left w:val="none" w:sz="0" w:space="0" w:color="auto"/>
                        <w:bottom w:val="none" w:sz="0" w:space="0" w:color="auto"/>
                        <w:right w:val="none" w:sz="0" w:space="0" w:color="auto"/>
                      </w:divBdr>
                    </w:div>
                    <w:div w:id="719011375">
                      <w:marLeft w:val="0"/>
                      <w:marRight w:val="0"/>
                      <w:marTop w:val="0"/>
                      <w:marBottom w:val="0"/>
                      <w:divBdr>
                        <w:top w:val="none" w:sz="0" w:space="0" w:color="auto"/>
                        <w:left w:val="none" w:sz="0" w:space="0" w:color="auto"/>
                        <w:bottom w:val="none" w:sz="0" w:space="0" w:color="auto"/>
                        <w:right w:val="none" w:sz="0" w:space="0" w:color="auto"/>
                      </w:divBdr>
                    </w:div>
                    <w:div w:id="892500065">
                      <w:marLeft w:val="0"/>
                      <w:marRight w:val="0"/>
                      <w:marTop w:val="0"/>
                      <w:marBottom w:val="0"/>
                      <w:divBdr>
                        <w:top w:val="none" w:sz="0" w:space="0" w:color="auto"/>
                        <w:left w:val="none" w:sz="0" w:space="0" w:color="auto"/>
                        <w:bottom w:val="none" w:sz="0" w:space="0" w:color="auto"/>
                        <w:right w:val="none" w:sz="0" w:space="0" w:color="auto"/>
                      </w:divBdr>
                    </w:div>
                    <w:div w:id="1490632913">
                      <w:marLeft w:val="0"/>
                      <w:marRight w:val="0"/>
                      <w:marTop w:val="0"/>
                      <w:marBottom w:val="0"/>
                      <w:divBdr>
                        <w:top w:val="none" w:sz="0" w:space="0" w:color="auto"/>
                        <w:left w:val="none" w:sz="0" w:space="0" w:color="auto"/>
                        <w:bottom w:val="none" w:sz="0" w:space="0" w:color="auto"/>
                        <w:right w:val="none" w:sz="0" w:space="0" w:color="auto"/>
                      </w:divBdr>
                    </w:div>
                  </w:divsChild>
                </w:div>
                <w:div w:id="46687905">
                  <w:marLeft w:val="0"/>
                  <w:marRight w:val="0"/>
                  <w:marTop w:val="0"/>
                  <w:marBottom w:val="0"/>
                  <w:divBdr>
                    <w:top w:val="none" w:sz="0" w:space="0" w:color="auto"/>
                    <w:left w:val="none" w:sz="0" w:space="0" w:color="auto"/>
                    <w:bottom w:val="none" w:sz="0" w:space="0" w:color="auto"/>
                    <w:right w:val="none" w:sz="0" w:space="0" w:color="auto"/>
                  </w:divBdr>
                  <w:divsChild>
                    <w:div w:id="982469887">
                      <w:marLeft w:val="0"/>
                      <w:marRight w:val="0"/>
                      <w:marTop w:val="0"/>
                      <w:marBottom w:val="0"/>
                      <w:divBdr>
                        <w:top w:val="none" w:sz="0" w:space="0" w:color="auto"/>
                        <w:left w:val="none" w:sz="0" w:space="0" w:color="auto"/>
                        <w:bottom w:val="none" w:sz="0" w:space="0" w:color="auto"/>
                        <w:right w:val="none" w:sz="0" w:space="0" w:color="auto"/>
                      </w:divBdr>
                    </w:div>
                  </w:divsChild>
                </w:div>
                <w:div w:id="1287001476">
                  <w:marLeft w:val="0"/>
                  <w:marRight w:val="0"/>
                  <w:marTop w:val="0"/>
                  <w:marBottom w:val="0"/>
                  <w:divBdr>
                    <w:top w:val="none" w:sz="0" w:space="0" w:color="auto"/>
                    <w:left w:val="none" w:sz="0" w:space="0" w:color="auto"/>
                    <w:bottom w:val="none" w:sz="0" w:space="0" w:color="auto"/>
                    <w:right w:val="none" w:sz="0" w:space="0" w:color="auto"/>
                  </w:divBdr>
                  <w:divsChild>
                    <w:div w:id="1711147931">
                      <w:marLeft w:val="0"/>
                      <w:marRight w:val="0"/>
                      <w:marTop w:val="0"/>
                      <w:marBottom w:val="0"/>
                      <w:divBdr>
                        <w:top w:val="none" w:sz="0" w:space="0" w:color="auto"/>
                        <w:left w:val="none" w:sz="0" w:space="0" w:color="auto"/>
                        <w:bottom w:val="none" w:sz="0" w:space="0" w:color="auto"/>
                        <w:right w:val="none" w:sz="0" w:space="0" w:color="auto"/>
                      </w:divBdr>
                    </w:div>
                  </w:divsChild>
                </w:div>
                <w:div w:id="2142645432">
                  <w:marLeft w:val="0"/>
                  <w:marRight w:val="0"/>
                  <w:marTop w:val="0"/>
                  <w:marBottom w:val="0"/>
                  <w:divBdr>
                    <w:top w:val="none" w:sz="0" w:space="0" w:color="auto"/>
                    <w:left w:val="none" w:sz="0" w:space="0" w:color="auto"/>
                    <w:bottom w:val="none" w:sz="0" w:space="0" w:color="auto"/>
                    <w:right w:val="none" w:sz="0" w:space="0" w:color="auto"/>
                  </w:divBdr>
                  <w:divsChild>
                    <w:div w:id="1742411254">
                      <w:marLeft w:val="0"/>
                      <w:marRight w:val="0"/>
                      <w:marTop w:val="0"/>
                      <w:marBottom w:val="0"/>
                      <w:divBdr>
                        <w:top w:val="none" w:sz="0" w:space="0" w:color="auto"/>
                        <w:left w:val="none" w:sz="0" w:space="0" w:color="auto"/>
                        <w:bottom w:val="none" w:sz="0" w:space="0" w:color="auto"/>
                        <w:right w:val="none" w:sz="0" w:space="0" w:color="auto"/>
                      </w:divBdr>
                    </w:div>
                  </w:divsChild>
                </w:div>
                <w:div w:id="1106579982">
                  <w:marLeft w:val="0"/>
                  <w:marRight w:val="0"/>
                  <w:marTop w:val="0"/>
                  <w:marBottom w:val="0"/>
                  <w:divBdr>
                    <w:top w:val="none" w:sz="0" w:space="0" w:color="auto"/>
                    <w:left w:val="none" w:sz="0" w:space="0" w:color="auto"/>
                    <w:bottom w:val="none" w:sz="0" w:space="0" w:color="auto"/>
                    <w:right w:val="none" w:sz="0" w:space="0" w:color="auto"/>
                  </w:divBdr>
                  <w:divsChild>
                    <w:div w:id="904682470">
                      <w:marLeft w:val="0"/>
                      <w:marRight w:val="0"/>
                      <w:marTop w:val="0"/>
                      <w:marBottom w:val="0"/>
                      <w:divBdr>
                        <w:top w:val="none" w:sz="0" w:space="0" w:color="auto"/>
                        <w:left w:val="none" w:sz="0" w:space="0" w:color="auto"/>
                        <w:bottom w:val="none" w:sz="0" w:space="0" w:color="auto"/>
                        <w:right w:val="none" w:sz="0" w:space="0" w:color="auto"/>
                      </w:divBdr>
                    </w:div>
                    <w:div w:id="717246768">
                      <w:marLeft w:val="0"/>
                      <w:marRight w:val="0"/>
                      <w:marTop w:val="0"/>
                      <w:marBottom w:val="0"/>
                      <w:divBdr>
                        <w:top w:val="none" w:sz="0" w:space="0" w:color="auto"/>
                        <w:left w:val="none" w:sz="0" w:space="0" w:color="auto"/>
                        <w:bottom w:val="none" w:sz="0" w:space="0" w:color="auto"/>
                        <w:right w:val="none" w:sz="0" w:space="0" w:color="auto"/>
                      </w:divBdr>
                    </w:div>
                  </w:divsChild>
                </w:div>
                <w:div w:id="188229079">
                  <w:marLeft w:val="0"/>
                  <w:marRight w:val="0"/>
                  <w:marTop w:val="0"/>
                  <w:marBottom w:val="0"/>
                  <w:divBdr>
                    <w:top w:val="none" w:sz="0" w:space="0" w:color="auto"/>
                    <w:left w:val="none" w:sz="0" w:space="0" w:color="auto"/>
                    <w:bottom w:val="none" w:sz="0" w:space="0" w:color="auto"/>
                    <w:right w:val="none" w:sz="0" w:space="0" w:color="auto"/>
                  </w:divBdr>
                  <w:divsChild>
                    <w:div w:id="1094132568">
                      <w:marLeft w:val="0"/>
                      <w:marRight w:val="0"/>
                      <w:marTop w:val="0"/>
                      <w:marBottom w:val="0"/>
                      <w:divBdr>
                        <w:top w:val="none" w:sz="0" w:space="0" w:color="auto"/>
                        <w:left w:val="none" w:sz="0" w:space="0" w:color="auto"/>
                        <w:bottom w:val="none" w:sz="0" w:space="0" w:color="auto"/>
                        <w:right w:val="none" w:sz="0" w:space="0" w:color="auto"/>
                      </w:divBdr>
                    </w:div>
                  </w:divsChild>
                </w:div>
                <w:div w:id="296376706">
                  <w:marLeft w:val="0"/>
                  <w:marRight w:val="0"/>
                  <w:marTop w:val="0"/>
                  <w:marBottom w:val="0"/>
                  <w:divBdr>
                    <w:top w:val="none" w:sz="0" w:space="0" w:color="auto"/>
                    <w:left w:val="none" w:sz="0" w:space="0" w:color="auto"/>
                    <w:bottom w:val="none" w:sz="0" w:space="0" w:color="auto"/>
                    <w:right w:val="none" w:sz="0" w:space="0" w:color="auto"/>
                  </w:divBdr>
                  <w:divsChild>
                    <w:div w:id="898369680">
                      <w:marLeft w:val="0"/>
                      <w:marRight w:val="0"/>
                      <w:marTop w:val="0"/>
                      <w:marBottom w:val="0"/>
                      <w:divBdr>
                        <w:top w:val="none" w:sz="0" w:space="0" w:color="auto"/>
                        <w:left w:val="none" w:sz="0" w:space="0" w:color="auto"/>
                        <w:bottom w:val="none" w:sz="0" w:space="0" w:color="auto"/>
                        <w:right w:val="none" w:sz="0" w:space="0" w:color="auto"/>
                      </w:divBdr>
                    </w:div>
                  </w:divsChild>
                </w:div>
                <w:div w:id="88895419">
                  <w:marLeft w:val="0"/>
                  <w:marRight w:val="0"/>
                  <w:marTop w:val="0"/>
                  <w:marBottom w:val="0"/>
                  <w:divBdr>
                    <w:top w:val="none" w:sz="0" w:space="0" w:color="auto"/>
                    <w:left w:val="none" w:sz="0" w:space="0" w:color="auto"/>
                    <w:bottom w:val="none" w:sz="0" w:space="0" w:color="auto"/>
                    <w:right w:val="none" w:sz="0" w:space="0" w:color="auto"/>
                  </w:divBdr>
                  <w:divsChild>
                    <w:div w:id="1654213007">
                      <w:marLeft w:val="0"/>
                      <w:marRight w:val="0"/>
                      <w:marTop w:val="0"/>
                      <w:marBottom w:val="0"/>
                      <w:divBdr>
                        <w:top w:val="none" w:sz="0" w:space="0" w:color="auto"/>
                        <w:left w:val="none" w:sz="0" w:space="0" w:color="auto"/>
                        <w:bottom w:val="none" w:sz="0" w:space="0" w:color="auto"/>
                        <w:right w:val="none" w:sz="0" w:space="0" w:color="auto"/>
                      </w:divBdr>
                    </w:div>
                  </w:divsChild>
                </w:div>
                <w:div w:id="1956473515">
                  <w:marLeft w:val="0"/>
                  <w:marRight w:val="0"/>
                  <w:marTop w:val="0"/>
                  <w:marBottom w:val="0"/>
                  <w:divBdr>
                    <w:top w:val="none" w:sz="0" w:space="0" w:color="auto"/>
                    <w:left w:val="none" w:sz="0" w:space="0" w:color="auto"/>
                    <w:bottom w:val="none" w:sz="0" w:space="0" w:color="auto"/>
                    <w:right w:val="none" w:sz="0" w:space="0" w:color="auto"/>
                  </w:divBdr>
                  <w:divsChild>
                    <w:div w:id="2066558587">
                      <w:marLeft w:val="0"/>
                      <w:marRight w:val="0"/>
                      <w:marTop w:val="0"/>
                      <w:marBottom w:val="0"/>
                      <w:divBdr>
                        <w:top w:val="none" w:sz="0" w:space="0" w:color="auto"/>
                        <w:left w:val="none" w:sz="0" w:space="0" w:color="auto"/>
                        <w:bottom w:val="none" w:sz="0" w:space="0" w:color="auto"/>
                        <w:right w:val="none" w:sz="0" w:space="0" w:color="auto"/>
                      </w:divBdr>
                    </w:div>
                    <w:div w:id="806976887">
                      <w:marLeft w:val="0"/>
                      <w:marRight w:val="0"/>
                      <w:marTop w:val="0"/>
                      <w:marBottom w:val="0"/>
                      <w:divBdr>
                        <w:top w:val="none" w:sz="0" w:space="0" w:color="auto"/>
                        <w:left w:val="none" w:sz="0" w:space="0" w:color="auto"/>
                        <w:bottom w:val="none" w:sz="0" w:space="0" w:color="auto"/>
                        <w:right w:val="none" w:sz="0" w:space="0" w:color="auto"/>
                      </w:divBdr>
                    </w:div>
                  </w:divsChild>
                </w:div>
                <w:div w:id="23139502">
                  <w:marLeft w:val="0"/>
                  <w:marRight w:val="0"/>
                  <w:marTop w:val="0"/>
                  <w:marBottom w:val="0"/>
                  <w:divBdr>
                    <w:top w:val="none" w:sz="0" w:space="0" w:color="auto"/>
                    <w:left w:val="none" w:sz="0" w:space="0" w:color="auto"/>
                    <w:bottom w:val="none" w:sz="0" w:space="0" w:color="auto"/>
                    <w:right w:val="none" w:sz="0" w:space="0" w:color="auto"/>
                  </w:divBdr>
                  <w:divsChild>
                    <w:div w:id="1140879368">
                      <w:marLeft w:val="0"/>
                      <w:marRight w:val="0"/>
                      <w:marTop w:val="0"/>
                      <w:marBottom w:val="0"/>
                      <w:divBdr>
                        <w:top w:val="none" w:sz="0" w:space="0" w:color="auto"/>
                        <w:left w:val="none" w:sz="0" w:space="0" w:color="auto"/>
                        <w:bottom w:val="none" w:sz="0" w:space="0" w:color="auto"/>
                        <w:right w:val="none" w:sz="0" w:space="0" w:color="auto"/>
                      </w:divBdr>
                    </w:div>
                  </w:divsChild>
                </w:div>
                <w:div w:id="1472405068">
                  <w:marLeft w:val="0"/>
                  <w:marRight w:val="0"/>
                  <w:marTop w:val="0"/>
                  <w:marBottom w:val="0"/>
                  <w:divBdr>
                    <w:top w:val="none" w:sz="0" w:space="0" w:color="auto"/>
                    <w:left w:val="none" w:sz="0" w:space="0" w:color="auto"/>
                    <w:bottom w:val="none" w:sz="0" w:space="0" w:color="auto"/>
                    <w:right w:val="none" w:sz="0" w:space="0" w:color="auto"/>
                  </w:divBdr>
                  <w:divsChild>
                    <w:div w:id="1607343511">
                      <w:marLeft w:val="0"/>
                      <w:marRight w:val="0"/>
                      <w:marTop w:val="0"/>
                      <w:marBottom w:val="0"/>
                      <w:divBdr>
                        <w:top w:val="none" w:sz="0" w:space="0" w:color="auto"/>
                        <w:left w:val="none" w:sz="0" w:space="0" w:color="auto"/>
                        <w:bottom w:val="none" w:sz="0" w:space="0" w:color="auto"/>
                        <w:right w:val="none" w:sz="0" w:space="0" w:color="auto"/>
                      </w:divBdr>
                    </w:div>
                    <w:div w:id="763037452">
                      <w:marLeft w:val="0"/>
                      <w:marRight w:val="0"/>
                      <w:marTop w:val="0"/>
                      <w:marBottom w:val="0"/>
                      <w:divBdr>
                        <w:top w:val="none" w:sz="0" w:space="0" w:color="auto"/>
                        <w:left w:val="none" w:sz="0" w:space="0" w:color="auto"/>
                        <w:bottom w:val="none" w:sz="0" w:space="0" w:color="auto"/>
                        <w:right w:val="none" w:sz="0" w:space="0" w:color="auto"/>
                      </w:divBdr>
                    </w:div>
                    <w:div w:id="1853834931">
                      <w:marLeft w:val="0"/>
                      <w:marRight w:val="0"/>
                      <w:marTop w:val="0"/>
                      <w:marBottom w:val="0"/>
                      <w:divBdr>
                        <w:top w:val="none" w:sz="0" w:space="0" w:color="auto"/>
                        <w:left w:val="none" w:sz="0" w:space="0" w:color="auto"/>
                        <w:bottom w:val="none" w:sz="0" w:space="0" w:color="auto"/>
                        <w:right w:val="none" w:sz="0" w:space="0" w:color="auto"/>
                      </w:divBdr>
                    </w:div>
                  </w:divsChild>
                </w:div>
                <w:div w:id="1222443846">
                  <w:marLeft w:val="0"/>
                  <w:marRight w:val="0"/>
                  <w:marTop w:val="0"/>
                  <w:marBottom w:val="0"/>
                  <w:divBdr>
                    <w:top w:val="none" w:sz="0" w:space="0" w:color="auto"/>
                    <w:left w:val="none" w:sz="0" w:space="0" w:color="auto"/>
                    <w:bottom w:val="none" w:sz="0" w:space="0" w:color="auto"/>
                    <w:right w:val="none" w:sz="0" w:space="0" w:color="auto"/>
                  </w:divBdr>
                  <w:divsChild>
                    <w:div w:id="1820539407">
                      <w:marLeft w:val="0"/>
                      <w:marRight w:val="0"/>
                      <w:marTop w:val="0"/>
                      <w:marBottom w:val="0"/>
                      <w:divBdr>
                        <w:top w:val="none" w:sz="0" w:space="0" w:color="auto"/>
                        <w:left w:val="none" w:sz="0" w:space="0" w:color="auto"/>
                        <w:bottom w:val="none" w:sz="0" w:space="0" w:color="auto"/>
                        <w:right w:val="none" w:sz="0" w:space="0" w:color="auto"/>
                      </w:divBdr>
                    </w:div>
                    <w:div w:id="1607343147">
                      <w:marLeft w:val="0"/>
                      <w:marRight w:val="0"/>
                      <w:marTop w:val="0"/>
                      <w:marBottom w:val="0"/>
                      <w:divBdr>
                        <w:top w:val="none" w:sz="0" w:space="0" w:color="auto"/>
                        <w:left w:val="none" w:sz="0" w:space="0" w:color="auto"/>
                        <w:bottom w:val="none" w:sz="0" w:space="0" w:color="auto"/>
                        <w:right w:val="none" w:sz="0" w:space="0" w:color="auto"/>
                      </w:divBdr>
                    </w:div>
                    <w:div w:id="751436511">
                      <w:marLeft w:val="0"/>
                      <w:marRight w:val="0"/>
                      <w:marTop w:val="0"/>
                      <w:marBottom w:val="0"/>
                      <w:divBdr>
                        <w:top w:val="none" w:sz="0" w:space="0" w:color="auto"/>
                        <w:left w:val="none" w:sz="0" w:space="0" w:color="auto"/>
                        <w:bottom w:val="none" w:sz="0" w:space="0" w:color="auto"/>
                        <w:right w:val="none" w:sz="0" w:space="0" w:color="auto"/>
                      </w:divBdr>
                    </w:div>
                    <w:div w:id="502861932">
                      <w:marLeft w:val="0"/>
                      <w:marRight w:val="0"/>
                      <w:marTop w:val="0"/>
                      <w:marBottom w:val="0"/>
                      <w:divBdr>
                        <w:top w:val="none" w:sz="0" w:space="0" w:color="auto"/>
                        <w:left w:val="none" w:sz="0" w:space="0" w:color="auto"/>
                        <w:bottom w:val="none" w:sz="0" w:space="0" w:color="auto"/>
                        <w:right w:val="none" w:sz="0" w:space="0" w:color="auto"/>
                      </w:divBdr>
                    </w:div>
                    <w:div w:id="195238752">
                      <w:marLeft w:val="0"/>
                      <w:marRight w:val="0"/>
                      <w:marTop w:val="0"/>
                      <w:marBottom w:val="0"/>
                      <w:divBdr>
                        <w:top w:val="none" w:sz="0" w:space="0" w:color="auto"/>
                        <w:left w:val="none" w:sz="0" w:space="0" w:color="auto"/>
                        <w:bottom w:val="none" w:sz="0" w:space="0" w:color="auto"/>
                        <w:right w:val="none" w:sz="0" w:space="0" w:color="auto"/>
                      </w:divBdr>
                    </w:div>
                    <w:div w:id="1332756483">
                      <w:marLeft w:val="0"/>
                      <w:marRight w:val="0"/>
                      <w:marTop w:val="0"/>
                      <w:marBottom w:val="0"/>
                      <w:divBdr>
                        <w:top w:val="none" w:sz="0" w:space="0" w:color="auto"/>
                        <w:left w:val="none" w:sz="0" w:space="0" w:color="auto"/>
                        <w:bottom w:val="none" w:sz="0" w:space="0" w:color="auto"/>
                        <w:right w:val="none" w:sz="0" w:space="0" w:color="auto"/>
                      </w:divBdr>
                    </w:div>
                    <w:div w:id="1031614269">
                      <w:marLeft w:val="0"/>
                      <w:marRight w:val="0"/>
                      <w:marTop w:val="0"/>
                      <w:marBottom w:val="0"/>
                      <w:divBdr>
                        <w:top w:val="none" w:sz="0" w:space="0" w:color="auto"/>
                        <w:left w:val="none" w:sz="0" w:space="0" w:color="auto"/>
                        <w:bottom w:val="none" w:sz="0" w:space="0" w:color="auto"/>
                        <w:right w:val="none" w:sz="0" w:space="0" w:color="auto"/>
                      </w:divBdr>
                    </w:div>
                  </w:divsChild>
                </w:div>
                <w:div w:id="922686630">
                  <w:marLeft w:val="0"/>
                  <w:marRight w:val="0"/>
                  <w:marTop w:val="0"/>
                  <w:marBottom w:val="0"/>
                  <w:divBdr>
                    <w:top w:val="none" w:sz="0" w:space="0" w:color="auto"/>
                    <w:left w:val="none" w:sz="0" w:space="0" w:color="auto"/>
                    <w:bottom w:val="none" w:sz="0" w:space="0" w:color="auto"/>
                    <w:right w:val="none" w:sz="0" w:space="0" w:color="auto"/>
                  </w:divBdr>
                  <w:divsChild>
                    <w:div w:id="486282266">
                      <w:marLeft w:val="0"/>
                      <w:marRight w:val="0"/>
                      <w:marTop w:val="0"/>
                      <w:marBottom w:val="0"/>
                      <w:divBdr>
                        <w:top w:val="none" w:sz="0" w:space="0" w:color="auto"/>
                        <w:left w:val="none" w:sz="0" w:space="0" w:color="auto"/>
                        <w:bottom w:val="none" w:sz="0" w:space="0" w:color="auto"/>
                        <w:right w:val="none" w:sz="0" w:space="0" w:color="auto"/>
                      </w:divBdr>
                    </w:div>
                  </w:divsChild>
                </w:div>
                <w:div w:id="128010957">
                  <w:marLeft w:val="0"/>
                  <w:marRight w:val="0"/>
                  <w:marTop w:val="0"/>
                  <w:marBottom w:val="0"/>
                  <w:divBdr>
                    <w:top w:val="none" w:sz="0" w:space="0" w:color="auto"/>
                    <w:left w:val="none" w:sz="0" w:space="0" w:color="auto"/>
                    <w:bottom w:val="none" w:sz="0" w:space="0" w:color="auto"/>
                    <w:right w:val="none" w:sz="0" w:space="0" w:color="auto"/>
                  </w:divBdr>
                  <w:divsChild>
                    <w:div w:id="573703115">
                      <w:marLeft w:val="0"/>
                      <w:marRight w:val="0"/>
                      <w:marTop w:val="0"/>
                      <w:marBottom w:val="0"/>
                      <w:divBdr>
                        <w:top w:val="none" w:sz="0" w:space="0" w:color="auto"/>
                        <w:left w:val="none" w:sz="0" w:space="0" w:color="auto"/>
                        <w:bottom w:val="none" w:sz="0" w:space="0" w:color="auto"/>
                        <w:right w:val="none" w:sz="0" w:space="0" w:color="auto"/>
                      </w:divBdr>
                    </w:div>
                  </w:divsChild>
                </w:div>
                <w:div w:id="1688947754">
                  <w:marLeft w:val="0"/>
                  <w:marRight w:val="0"/>
                  <w:marTop w:val="0"/>
                  <w:marBottom w:val="0"/>
                  <w:divBdr>
                    <w:top w:val="none" w:sz="0" w:space="0" w:color="auto"/>
                    <w:left w:val="none" w:sz="0" w:space="0" w:color="auto"/>
                    <w:bottom w:val="none" w:sz="0" w:space="0" w:color="auto"/>
                    <w:right w:val="none" w:sz="0" w:space="0" w:color="auto"/>
                  </w:divBdr>
                  <w:divsChild>
                    <w:div w:id="1023164743">
                      <w:marLeft w:val="0"/>
                      <w:marRight w:val="0"/>
                      <w:marTop w:val="0"/>
                      <w:marBottom w:val="0"/>
                      <w:divBdr>
                        <w:top w:val="none" w:sz="0" w:space="0" w:color="auto"/>
                        <w:left w:val="none" w:sz="0" w:space="0" w:color="auto"/>
                        <w:bottom w:val="none" w:sz="0" w:space="0" w:color="auto"/>
                        <w:right w:val="none" w:sz="0" w:space="0" w:color="auto"/>
                      </w:divBdr>
                    </w:div>
                    <w:div w:id="1824859004">
                      <w:marLeft w:val="0"/>
                      <w:marRight w:val="0"/>
                      <w:marTop w:val="0"/>
                      <w:marBottom w:val="0"/>
                      <w:divBdr>
                        <w:top w:val="none" w:sz="0" w:space="0" w:color="auto"/>
                        <w:left w:val="none" w:sz="0" w:space="0" w:color="auto"/>
                        <w:bottom w:val="none" w:sz="0" w:space="0" w:color="auto"/>
                        <w:right w:val="none" w:sz="0" w:space="0" w:color="auto"/>
                      </w:divBdr>
                    </w:div>
                  </w:divsChild>
                </w:div>
                <w:div w:id="997030041">
                  <w:marLeft w:val="0"/>
                  <w:marRight w:val="0"/>
                  <w:marTop w:val="0"/>
                  <w:marBottom w:val="0"/>
                  <w:divBdr>
                    <w:top w:val="none" w:sz="0" w:space="0" w:color="auto"/>
                    <w:left w:val="none" w:sz="0" w:space="0" w:color="auto"/>
                    <w:bottom w:val="none" w:sz="0" w:space="0" w:color="auto"/>
                    <w:right w:val="none" w:sz="0" w:space="0" w:color="auto"/>
                  </w:divBdr>
                  <w:divsChild>
                    <w:div w:id="320472539">
                      <w:marLeft w:val="0"/>
                      <w:marRight w:val="0"/>
                      <w:marTop w:val="0"/>
                      <w:marBottom w:val="0"/>
                      <w:divBdr>
                        <w:top w:val="none" w:sz="0" w:space="0" w:color="auto"/>
                        <w:left w:val="none" w:sz="0" w:space="0" w:color="auto"/>
                        <w:bottom w:val="none" w:sz="0" w:space="0" w:color="auto"/>
                        <w:right w:val="none" w:sz="0" w:space="0" w:color="auto"/>
                      </w:divBdr>
                    </w:div>
                  </w:divsChild>
                </w:div>
                <w:div w:id="1967157741">
                  <w:marLeft w:val="0"/>
                  <w:marRight w:val="0"/>
                  <w:marTop w:val="0"/>
                  <w:marBottom w:val="0"/>
                  <w:divBdr>
                    <w:top w:val="none" w:sz="0" w:space="0" w:color="auto"/>
                    <w:left w:val="none" w:sz="0" w:space="0" w:color="auto"/>
                    <w:bottom w:val="none" w:sz="0" w:space="0" w:color="auto"/>
                    <w:right w:val="none" w:sz="0" w:space="0" w:color="auto"/>
                  </w:divBdr>
                  <w:divsChild>
                    <w:div w:id="1076249111">
                      <w:marLeft w:val="0"/>
                      <w:marRight w:val="0"/>
                      <w:marTop w:val="0"/>
                      <w:marBottom w:val="0"/>
                      <w:divBdr>
                        <w:top w:val="none" w:sz="0" w:space="0" w:color="auto"/>
                        <w:left w:val="none" w:sz="0" w:space="0" w:color="auto"/>
                        <w:bottom w:val="none" w:sz="0" w:space="0" w:color="auto"/>
                        <w:right w:val="none" w:sz="0" w:space="0" w:color="auto"/>
                      </w:divBdr>
                    </w:div>
                    <w:div w:id="213003704">
                      <w:marLeft w:val="0"/>
                      <w:marRight w:val="0"/>
                      <w:marTop w:val="0"/>
                      <w:marBottom w:val="0"/>
                      <w:divBdr>
                        <w:top w:val="none" w:sz="0" w:space="0" w:color="auto"/>
                        <w:left w:val="none" w:sz="0" w:space="0" w:color="auto"/>
                        <w:bottom w:val="none" w:sz="0" w:space="0" w:color="auto"/>
                        <w:right w:val="none" w:sz="0" w:space="0" w:color="auto"/>
                      </w:divBdr>
                    </w:div>
                  </w:divsChild>
                </w:div>
                <w:div w:id="1591768706">
                  <w:marLeft w:val="0"/>
                  <w:marRight w:val="0"/>
                  <w:marTop w:val="0"/>
                  <w:marBottom w:val="0"/>
                  <w:divBdr>
                    <w:top w:val="none" w:sz="0" w:space="0" w:color="auto"/>
                    <w:left w:val="none" w:sz="0" w:space="0" w:color="auto"/>
                    <w:bottom w:val="none" w:sz="0" w:space="0" w:color="auto"/>
                    <w:right w:val="none" w:sz="0" w:space="0" w:color="auto"/>
                  </w:divBdr>
                  <w:divsChild>
                    <w:div w:id="895823932">
                      <w:marLeft w:val="0"/>
                      <w:marRight w:val="0"/>
                      <w:marTop w:val="0"/>
                      <w:marBottom w:val="0"/>
                      <w:divBdr>
                        <w:top w:val="none" w:sz="0" w:space="0" w:color="auto"/>
                        <w:left w:val="none" w:sz="0" w:space="0" w:color="auto"/>
                        <w:bottom w:val="none" w:sz="0" w:space="0" w:color="auto"/>
                        <w:right w:val="none" w:sz="0" w:space="0" w:color="auto"/>
                      </w:divBdr>
                    </w:div>
                    <w:div w:id="2106412040">
                      <w:marLeft w:val="0"/>
                      <w:marRight w:val="0"/>
                      <w:marTop w:val="0"/>
                      <w:marBottom w:val="0"/>
                      <w:divBdr>
                        <w:top w:val="none" w:sz="0" w:space="0" w:color="auto"/>
                        <w:left w:val="none" w:sz="0" w:space="0" w:color="auto"/>
                        <w:bottom w:val="none" w:sz="0" w:space="0" w:color="auto"/>
                        <w:right w:val="none" w:sz="0" w:space="0" w:color="auto"/>
                      </w:divBdr>
                    </w:div>
                    <w:div w:id="1985162140">
                      <w:marLeft w:val="0"/>
                      <w:marRight w:val="0"/>
                      <w:marTop w:val="0"/>
                      <w:marBottom w:val="0"/>
                      <w:divBdr>
                        <w:top w:val="none" w:sz="0" w:space="0" w:color="auto"/>
                        <w:left w:val="none" w:sz="0" w:space="0" w:color="auto"/>
                        <w:bottom w:val="none" w:sz="0" w:space="0" w:color="auto"/>
                        <w:right w:val="none" w:sz="0" w:space="0" w:color="auto"/>
                      </w:divBdr>
                    </w:div>
                    <w:div w:id="206377712">
                      <w:marLeft w:val="0"/>
                      <w:marRight w:val="0"/>
                      <w:marTop w:val="0"/>
                      <w:marBottom w:val="0"/>
                      <w:divBdr>
                        <w:top w:val="none" w:sz="0" w:space="0" w:color="auto"/>
                        <w:left w:val="none" w:sz="0" w:space="0" w:color="auto"/>
                        <w:bottom w:val="none" w:sz="0" w:space="0" w:color="auto"/>
                        <w:right w:val="none" w:sz="0" w:space="0" w:color="auto"/>
                      </w:divBdr>
                    </w:div>
                    <w:div w:id="2094544108">
                      <w:marLeft w:val="0"/>
                      <w:marRight w:val="0"/>
                      <w:marTop w:val="0"/>
                      <w:marBottom w:val="0"/>
                      <w:divBdr>
                        <w:top w:val="none" w:sz="0" w:space="0" w:color="auto"/>
                        <w:left w:val="none" w:sz="0" w:space="0" w:color="auto"/>
                        <w:bottom w:val="none" w:sz="0" w:space="0" w:color="auto"/>
                        <w:right w:val="none" w:sz="0" w:space="0" w:color="auto"/>
                      </w:divBdr>
                    </w:div>
                  </w:divsChild>
                </w:div>
                <w:div w:id="50928244">
                  <w:marLeft w:val="0"/>
                  <w:marRight w:val="0"/>
                  <w:marTop w:val="0"/>
                  <w:marBottom w:val="0"/>
                  <w:divBdr>
                    <w:top w:val="none" w:sz="0" w:space="0" w:color="auto"/>
                    <w:left w:val="none" w:sz="0" w:space="0" w:color="auto"/>
                    <w:bottom w:val="none" w:sz="0" w:space="0" w:color="auto"/>
                    <w:right w:val="none" w:sz="0" w:space="0" w:color="auto"/>
                  </w:divBdr>
                  <w:divsChild>
                    <w:div w:id="2003508082">
                      <w:marLeft w:val="0"/>
                      <w:marRight w:val="0"/>
                      <w:marTop w:val="0"/>
                      <w:marBottom w:val="0"/>
                      <w:divBdr>
                        <w:top w:val="none" w:sz="0" w:space="0" w:color="auto"/>
                        <w:left w:val="none" w:sz="0" w:space="0" w:color="auto"/>
                        <w:bottom w:val="none" w:sz="0" w:space="0" w:color="auto"/>
                        <w:right w:val="none" w:sz="0" w:space="0" w:color="auto"/>
                      </w:divBdr>
                    </w:div>
                    <w:div w:id="1778022994">
                      <w:marLeft w:val="0"/>
                      <w:marRight w:val="0"/>
                      <w:marTop w:val="0"/>
                      <w:marBottom w:val="0"/>
                      <w:divBdr>
                        <w:top w:val="none" w:sz="0" w:space="0" w:color="auto"/>
                        <w:left w:val="none" w:sz="0" w:space="0" w:color="auto"/>
                        <w:bottom w:val="none" w:sz="0" w:space="0" w:color="auto"/>
                        <w:right w:val="none" w:sz="0" w:space="0" w:color="auto"/>
                      </w:divBdr>
                    </w:div>
                    <w:div w:id="1260137338">
                      <w:marLeft w:val="0"/>
                      <w:marRight w:val="0"/>
                      <w:marTop w:val="0"/>
                      <w:marBottom w:val="0"/>
                      <w:divBdr>
                        <w:top w:val="none" w:sz="0" w:space="0" w:color="auto"/>
                        <w:left w:val="none" w:sz="0" w:space="0" w:color="auto"/>
                        <w:bottom w:val="none" w:sz="0" w:space="0" w:color="auto"/>
                        <w:right w:val="none" w:sz="0" w:space="0" w:color="auto"/>
                      </w:divBdr>
                    </w:div>
                  </w:divsChild>
                </w:div>
                <w:div w:id="510871744">
                  <w:marLeft w:val="0"/>
                  <w:marRight w:val="0"/>
                  <w:marTop w:val="0"/>
                  <w:marBottom w:val="0"/>
                  <w:divBdr>
                    <w:top w:val="none" w:sz="0" w:space="0" w:color="auto"/>
                    <w:left w:val="none" w:sz="0" w:space="0" w:color="auto"/>
                    <w:bottom w:val="none" w:sz="0" w:space="0" w:color="auto"/>
                    <w:right w:val="none" w:sz="0" w:space="0" w:color="auto"/>
                  </w:divBdr>
                  <w:divsChild>
                    <w:div w:id="1632395605">
                      <w:marLeft w:val="0"/>
                      <w:marRight w:val="0"/>
                      <w:marTop w:val="0"/>
                      <w:marBottom w:val="0"/>
                      <w:divBdr>
                        <w:top w:val="none" w:sz="0" w:space="0" w:color="auto"/>
                        <w:left w:val="none" w:sz="0" w:space="0" w:color="auto"/>
                        <w:bottom w:val="none" w:sz="0" w:space="0" w:color="auto"/>
                        <w:right w:val="none" w:sz="0" w:space="0" w:color="auto"/>
                      </w:divBdr>
                    </w:div>
                  </w:divsChild>
                </w:div>
                <w:div w:id="1346439963">
                  <w:marLeft w:val="0"/>
                  <w:marRight w:val="0"/>
                  <w:marTop w:val="0"/>
                  <w:marBottom w:val="0"/>
                  <w:divBdr>
                    <w:top w:val="none" w:sz="0" w:space="0" w:color="auto"/>
                    <w:left w:val="none" w:sz="0" w:space="0" w:color="auto"/>
                    <w:bottom w:val="none" w:sz="0" w:space="0" w:color="auto"/>
                    <w:right w:val="none" w:sz="0" w:space="0" w:color="auto"/>
                  </w:divBdr>
                  <w:divsChild>
                    <w:div w:id="2022193697">
                      <w:marLeft w:val="0"/>
                      <w:marRight w:val="0"/>
                      <w:marTop w:val="0"/>
                      <w:marBottom w:val="0"/>
                      <w:divBdr>
                        <w:top w:val="none" w:sz="0" w:space="0" w:color="auto"/>
                        <w:left w:val="none" w:sz="0" w:space="0" w:color="auto"/>
                        <w:bottom w:val="none" w:sz="0" w:space="0" w:color="auto"/>
                        <w:right w:val="none" w:sz="0" w:space="0" w:color="auto"/>
                      </w:divBdr>
                    </w:div>
                    <w:div w:id="642006229">
                      <w:marLeft w:val="0"/>
                      <w:marRight w:val="0"/>
                      <w:marTop w:val="0"/>
                      <w:marBottom w:val="0"/>
                      <w:divBdr>
                        <w:top w:val="none" w:sz="0" w:space="0" w:color="auto"/>
                        <w:left w:val="none" w:sz="0" w:space="0" w:color="auto"/>
                        <w:bottom w:val="none" w:sz="0" w:space="0" w:color="auto"/>
                        <w:right w:val="none" w:sz="0" w:space="0" w:color="auto"/>
                      </w:divBdr>
                    </w:div>
                  </w:divsChild>
                </w:div>
                <w:div w:id="1444686054">
                  <w:marLeft w:val="0"/>
                  <w:marRight w:val="0"/>
                  <w:marTop w:val="0"/>
                  <w:marBottom w:val="0"/>
                  <w:divBdr>
                    <w:top w:val="none" w:sz="0" w:space="0" w:color="auto"/>
                    <w:left w:val="none" w:sz="0" w:space="0" w:color="auto"/>
                    <w:bottom w:val="none" w:sz="0" w:space="0" w:color="auto"/>
                    <w:right w:val="none" w:sz="0" w:space="0" w:color="auto"/>
                  </w:divBdr>
                  <w:divsChild>
                    <w:div w:id="115680511">
                      <w:marLeft w:val="0"/>
                      <w:marRight w:val="0"/>
                      <w:marTop w:val="0"/>
                      <w:marBottom w:val="0"/>
                      <w:divBdr>
                        <w:top w:val="none" w:sz="0" w:space="0" w:color="auto"/>
                        <w:left w:val="none" w:sz="0" w:space="0" w:color="auto"/>
                        <w:bottom w:val="none" w:sz="0" w:space="0" w:color="auto"/>
                        <w:right w:val="none" w:sz="0" w:space="0" w:color="auto"/>
                      </w:divBdr>
                    </w:div>
                  </w:divsChild>
                </w:div>
                <w:div w:id="1272668854">
                  <w:marLeft w:val="0"/>
                  <w:marRight w:val="0"/>
                  <w:marTop w:val="0"/>
                  <w:marBottom w:val="0"/>
                  <w:divBdr>
                    <w:top w:val="none" w:sz="0" w:space="0" w:color="auto"/>
                    <w:left w:val="none" w:sz="0" w:space="0" w:color="auto"/>
                    <w:bottom w:val="none" w:sz="0" w:space="0" w:color="auto"/>
                    <w:right w:val="none" w:sz="0" w:space="0" w:color="auto"/>
                  </w:divBdr>
                  <w:divsChild>
                    <w:div w:id="315764395">
                      <w:marLeft w:val="0"/>
                      <w:marRight w:val="0"/>
                      <w:marTop w:val="0"/>
                      <w:marBottom w:val="0"/>
                      <w:divBdr>
                        <w:top w:val="none" w:sz="0" w:space="0" w:color="auto"/>
                        <w:left w:val="none" w:sz="0" w:space="0" w:color="auto"/>
                        <w:bottom w:val="none" w:sz="0" w:space="0" w:color="auto"/>
                        <w:right w:val="none" w:sz="0" w:space="0" w:color="auto"/>
                      </w:divBdr>
                    </w:div>
                    <w:div w:id="1732577773">
                      <w:marLeft w:val="0"/>
                      <w:marRight w:val="0"/>
                      <w:marTop w:val="0"/>
                      <w:marBottom w:val="0"/>
                      <w:divBdr>
                        <w:top w:val="none" w:sz="0" w:space="0" w:color="auto"/>
                        <w:left w:val="none" w:sz="0" w:space="0" w:color="auto"/>
                        <w:bottom w:val="none" w:sz="0" w:space="0" w:color="auto"/>
                        <w:right w:val="none" w:sz="0" w:space="0" w:color="auto"/>
                      </w:divBdr>
                    </w:div>
                    <w:div w:id="1516074943">
                      <w:marLeft w:val="0"/>
                      <w:marRight w:val="0"/>
                      <w:marTop w:val="0"/>
                      <w:marBottom w:val="0"/>
                      <w:divBdr>
                        <w:top w:val="none" w:sz="0" w:space="0" w:color="auto"/>
                        <w:left w:val="none" w:sz="0" w:space="0" w:color="auto"/>
                        <w:bottom w:val="none" w:sz="0" w:space="0" w:color="auto"/>
                        <w:right w:val="none" w:sz="0" w:space="0" w:color="auto"/>
                      </w:divBdr>
                    </w:div>
                    <w:div w:id="2022126994">
                      <w:marLeft w:val="0"/>
                      <w:marRight w:val="0"/>
                      <w:marTop w:val="0"/>
                      <w:marBottom w:val="0"/>
                      <w:divBdr>
                        <w:top w:val="none" w:sz="0" w:space="0" w:color="auto"/>
                        <w:left w:val="none" w:sz="0" w:space="0" w:color="auto"/>
                        <w:bottom w:val="none" w:sz="0" w:space="0" w:color="auto"/>
                        <w:right w:val="none" w:sz="0" w:space="0" w:color="auto"/>
                      </w:divBdr>
                    </w:div>
                  </w:divsChild>
                </w:div>
                <w:div w:id="2033259389">
                  <w:marLeft w:val="0"/>
                  <w:marRight w:val="0"/>
                  <w:marTop w:val="0"/>
                  <w:marBottom w:val="0"/>
                  <w:divBdr>
                    <w:top w:val="none" w:sz="0" w:space="0" w:color="auto"/>
                    <w:left w:val="none" w:sz="0" w:space="0" w:color="auto"/>
                    <w:bottom w:val="none" w:sz="0" w:space="0" w:color="auto"/>
                    <w:right w:val="none" w:sz="0" w:space="0" w:color="auto"/>
                  </w:divBdr>
                  <w:divsChild>
                    <w:div w:id="2144539126">
                      <w:marLeft w:val="0"/>
                      <w:marRight w:val="0"/>
                      <w:marTop w:val="0"/>
                      <w:marBottom w:val="0"/>
                      <w:divBdr>
                        <w:top w:val="none" w:sz="0" w:space="0" w:color="auto"/>
                        <w:left w:val="none" w:sz="0" w:space="0" w:color="auto"/>
                        <w:bottom w:val="none" w:sz="0" w:space="0" w:color="auto"/>
                        <w:right w:val="none" w:sz="0" w:space="0" w:color="auto"/>
                      </w:divBdr>
                    </w:div>
                    <w:div w:id="518616993">
                      <w:marLeft w:val="0"/>
                      <w:marRight w:val="0"/>
                      <w:marTop w:val="0"/>
                      <w:marBottom w:val="0"/>
                      <w:divBdr>
                        <w:top w:val="none" w:sz="0" w:space="0" w:color="auto"/>
                        <w:left w:val="none" w:sz="0" w:space="0" w:color="auto"/>
                        <w:bottom w:val="none" w:sz="0" w:space="0" w:color="auto"/>
                        <w:right w:val="none" w:sz="0" w:space="0" w:color="auto"/>
                      </w:divBdr>
                    </w:div>
                    <w:div w:id="2042825017">
                      <w:marLeft w:val="0"/>
                      <w:marRight w:val="0"/>
                      <w:marTop w:val="0"/>
                      <w:marBottom w:val="0"/>
                      <w:divBdr>
                        <w:top w:val="none" w:sz="0" w:space="0" w:color="auto"/>
                        <w:left w:val="none" w:sz="0" w:space="0" w:color="auto"/>
                        <w:bottom w:val="none" w:sz="0" w:space="0" w:color="auto"/>
                        <w:right w:val="none" w:sz="0" w:space="0" w:color="auto"/>
                      </w:divBdr>
                    </w:div>
                    <w:div w:id="1805653754">
                      <w:marLeft w:val="0"/>
                      <w:marRight w:val="0"/>
                      <w:marTop w:val="0"/>
                      <w:marBottom w:val="0"/>
                      <w:divBdr>
                        <w:top w:val="none" w:sz="0" w:space="0" w:color="auto"/>
                        <w:left w:val="none" w:sz="0" w:space="0" w:color="auto"/>
                        <w:bottom w:val="none" w:sz="0" w:space="0" w:color="auto"/>
                        <w:right w:val="none" w:sz="0" w:space="0" w:color="auto"/>
                      </w:divBdr>
                    </w:div>
                    <w:div w:id="347485098">
                      <w:marLeft w:val="0"/>
                      <w:marRight w:val="0"/>
                      <w:marTop w:val="0"/>
                      <w:marBottom w:val="0"/>
                      <w:divBdr>
                        <w:top w:val="none" w:sz="0" w:space="0" w:color="auto"/>
                        <w:left w:val="none" w:sz="0" w:space="0" w:color="auto"/>
                        <w:bottom w:val="none" w:sz="0" w:space="0" w:color="auto"/>
                        <w:right w:val="none" w:sz="0" w:space="0" w:color="auto"/>
                      </w:divBdr>
                    </w:div>
                    <w:div w:id="114183882">
                      <w:marLeft w:val="0"/>
                      <w:marRight w:val="0"/>
                      <w:marTop w:val="0"/>
                      <w:marBottom w:val="0"/>
                      <w:divBdr>
                        <w:top w:val="none" w:sz="0" w:space="0" w:color="auto"/>
                        <w:left w:val="none" w:sz="0" w:space="0" w:color="auto"/>
                        <w:bottom w:val="none" w:sz="0" w:space="0" w:color="auto"/>
                        <w:right w:val="none" w:sz="0" w:space="0" w:color="auto"/>
                      </w:divBdr>
                    </w:div>
                    <w:div w:id="1099451230">
                      <w:marLeft w:val="0"/>
                      <w:marRight w:val="0"/>
                      <w:marTop w:val="0"/>
                      <w:marBottom w:val="0"/>
                      <w:divBdr>
                        <w:top w:val="none" w:sz="0" w:space="0" w:color="auto"/>
                        <w:left w:val="none" w:sz="0" w:space="0" w:color="auto"/>
                        <w:bottom w:val="none" w:sz="0" w:space="0" w:color="auto"/>
                        <w:right w:val="none" w:sz="0" w:space="0" w:color="auto"/>
                      </w:divBdr>
                    </w:div>
                    <w:div w:id="2084832250">
                      <w:marLeft w:val="0"/>
                      <w:marRight w:val="0"/>
                      <w:marTop w:val="0"/>
                      <w:marBottom w:val="0"/>
                      <w:divBdr>
                        <w:top w:val="none" w:sz="0" w:space="0" w:color="auto"/>
                        <w:left w:val="none" w:sz="0" w:space="0" w:color="auto"/>
                        <w:bottom w:val="none" w:sz="0" w:space="0" w:color="auto"/>
                        <w:right w:val="none" w:sz="0" w:space="0" w:color="auto"/>
                      </w:divBdr>
                    </w:div>
                    <w:div w:id="218325976">
                      <w:marLeft w:val="0"/>
                      <w:marRight w:val="0"/>
                      <w:marTop w:val="0"/>
                      <w:marBottom w:val="0"/>
                      <w:divBdr>
                        <w:top w:val="none" w:sz="0" w:space="0" w:color="auto"/>
                        <w:left w:val="none" w:sz="0" w:space="0" w:color="auto"/>
                        <w:bottom w:val="none" w:sz="0" w:space="0" w:color="auto"/>
                        <w:right w:val="none" w:sz="0" w:space="0" w:color="auto"/>
                      </w:divBdr>
                    </w:div>
                    <w:div w:id="1964996524">
                      <w:marLeft w:val="0"/>
                      <w:marRight w:val="0"/>
                      <w:marTop w:val="0"/>
                      <w:marBottom w:val="0"/>
                      <w:divBdr>
                        <w:top w:val="none" w:sz="0" w:space="0" w:color="auto"/>
                        <w:left w:val="none" w:sz="0" w:space="0" w:color="auto"/>
                        <w:bottom w:val="none" w:sz="0" w:space="0" w:color="auto"/>
                        <w:right w:val="none" w:sz="0" w:space="0" w:color="auto"/>
                      </w:divBdr>
                    </w:div>
                    <w:div w:id="925768427">
                      <w:marLeft w:val="0"/>
                      <w:marRight w:val="0"/>
                      <w:marTop w:val="0"/>
                      <w:marBottom w:val="0"/>
                      <w:divBdr>
                        <w:top w:val="none" w:sz="0" w:space="0" w:color="auto"/>
                        <w:left w:val="none" w:sz="0" w:space="0" w:color="auto"/>
                        <w:bottom w:val="none" w:sz="0" w:space="0" w:color="auto"/>
                        <w:right w:val="none" w:sz="0" w:space="0" w:color="auto"/>
                      </w:divBdr>
                    </w:div>
                    <w:div w:id="924189050">
                      <w:marLeft w:val="0"/>
                      <w:marRight w:val="0"/>
                      <w:marTop w:val="0"/>
                      <w:marBottom w:val="0"/>
                      <w:divBdr>
                        <w:top w:val="none" w:sz="0" w:space="0" w:color="auto"/>
                        <w:left w:val="none" w:sz="0" w:space="0" w:color="auto"/>
                        <w:bottom w:val="none" w:sz="0" w:space="0" w:color="auto"/>
                        <w:right w:val="none" w:sz="0" w:space="0" w:color="auto"/>
                      </w:divBdr>
                    </w:div>
                    <w:div w:id="675612682">
                      <w:marLeft w:val="0"/>
                      <w:marRight w:val="0"/>
                      <w:marTop w:val="0"/>
                      <w:marBottom w:val="0"/>
                      <w:divBdr>
                        <w:top w:val="none" w:sz="0" w:space="0" w:color="auto"/>
                        <w:left w:val="none" w:sz="0" w:space="0" w:color="auto"/>
                        <w:bottom w:val="none" w:sz="0" w:space="0" w:color="auto"/>
                        <w:right w:val="none" w:sz="0" w:space="0" w:color="auto"/>
                      </w:divBdr>
                    </w:div>
                  </w:divsChild>
                </w:div>
                <w:div w:id="226769943">
                  <w:marLeft w:val="0"/>
                  <w:marRight w:val="0"/>
                  <w:marTop w:val="0"/>
                  <w:marBottom w:val="0"/>
                  <w:divBdr>
                    <w:top w:val="none" w:sz="0" w:space="0" w:color="auto"/>
                    <w:left w:val="none" w:sz="0" w:space="0" w:color="auto"/>
                    <w:bottom w:val="none" w:sz="0" w:space="0" w:color="auto"/>
                    <w:right w:val="none" w:sz="0" w:space="0" w:color="auto"/>
                  </w:divBdr>
                  <w:divsChild>
                    <w:div w:id="552161415">
                      <w:marLeft w:val="0"/>
                      <w:marRight w:val="0"/>
                      <w:marTop w:val="0"/>
                      <w:marBottom w:val="0"/>
                      <w:divBdr>
                        <w:top w:val="none" w:sz="0" w:space="0" w:color="auto"/>
                        <w:left w:val="none" w:sz="0" w:space="0" w:color="auto"/>
                        <w:bottom w:val="none" w:sz="0" w:space="0" w:color="auto"/>
                        <w:right w:val="none" w:sz="0" w:space="0" w:color="auto"/>
                      </w:divBdr>
                    </w:div>
                    <w:div w:id="1703482871">
                      <w:marLeft w:val="0"/>
                      <w:marRight w:val="0"/>
                      <w:marTop w:val="0"/>
                      <w:marBottom w:val="0"/>
                      <w:divBdr>
                        <w:top w:val="none" w:sz="0" w:space="0" w:color="auto"/>
                        <w:left w:val="none" w:sz="0" w:space="0" w:color="auto"/>
                        <w:bottom w:val="none" w:sz="0" w:space="0" w:color="auto"/>
                        <w:right w:val="none" w:sz="0" w:space="0" w:color="auto"/>
                      </w:divBdr>
                    </w:div>
                    <w:div w:id="557983116">
                      <w:marLeft w:val="0"/>
                      <w:marRight w:val="0"/>
                      <w:marTop w:val="0"/>
                      <w:marBottom w:val="0"/>
                      <w:divBdr>
                        <w:top w:val="none" w:sz="0" w:space="0" w:color="auto"/>
                        <w:left w:val="none" w:sz="0" w:space="0" w:color="auto"/>
                        <w:bottom w:val="none" w:sz="0" w:space="0" w:color="auto"/>
                        <w:right w:val="none" w:sz="0" w:space="0" w:color="auto"/>
                      </w:divBdr>
                    </w:div>
                  </w:divsChild>
                </w:div>
                <w:div w:id="999845478">
                  <w:marLeft w:val="0"/>
                  <w:marRight w:val="0"/>
                  <w:marTop w:val="0"/>
                  <w:marBottom w:val="0"/>
                  <w:divBdr>
                    <w:top w:val="none" w:sz="0" w:space="0" w:color="auto"/>
                    <w:left w:val="none" w:sz="0" w:space="0" w:color="auto"/>
                    <w:bottom w:val="none" w:sz="0" w:space="0" w:color="auto"/>
                    <w:right w:val="none" w:sz="0" w:space="0" w:color="auto"/>
                  </w:divBdr>
                  <w:divsChild>
                    <w:div w:id="1346253305">
                      <w:marLeft w:val="0"/>
                      <w:marRight w:val="0"/>
                      <w:marTop w:val="0"/>
                      <w:marBottom w:val="0"/>
                      <w:divBdr>
                        <w:top w:val="none" w:sz="0" w:space="0" w:color="auto"/>
                        <w:left w:val="none" w:sz="0" w:space="0" w:color="auto"/>
                        <w:bottom w:val="none" w:sz="0" w:space="0" w:color="auto"/>
                        <w:right w:val="none" w:sz="0" w:space="0" w:color="auto"/>
                      </w:divBdr>
                    </w:div>
                  </w:divsChild>
                </w:div>
                <w:div w:id="194197610">
                  <w:marLeft w:val="0"/>
                  <w:marRight w:val="0"/>
                  <w:marTop w:val="0"/>
                  <w:marBottom w:val="0"/>
                  <w:divBdr>
                    <w:top w:val="none" w:sz="0" w:space="0" w:color="auto"/>
                    <w:left w:val="none" w:sz="0" w:space="0" w:color="auto"/>
                    <w:bottom w:val="none" w:sz="0" w:space="0" w:color="auto"/>
                    <w:right w:val="none" w:sz="0" w:space="0" w:color="auto"/>
                  </w:divBdr>
                  <w:divsChild>
                    <w:div w:id="1843738891">
                      <w:marLeft w:val="0"/>
                      <w:marRight w:val="0"/>
                      <w:marTop w:val="0"/>
                      <w:marBottom w:val="0"/>
                      <w:divBdr>
                        <w:top w:val="none" w:sz="0" w:space="0" w:color="auto"/>
                        <w:left w:val="none" w:sz="0" w:space="0" w:color="auto"/>
                        <w:bottom w:val="none" w:sz="0" w:space="0" w:color="auto"/>
                        <w:right w:val="none" w:sz="0" w:space="0" w:color="auto"/>
                      </w:divBdr>
                    </w:div>
                    <w:div w:id="1909878445">
                      <w:marLeft w:val="0"/>
                      <w:marRight w:val="0"/>
                      <w:marTop w:val="0"/>
                      <w:marBottom w:val="0"/>
                      <w:divBdr>
                        <w:top w:val="none" w:sz="0" w:space="0" w:color="auto"/>
                        <w:left w:val="none" w:sz="0" w:space="0" w:color="auto"/>
                        <w:bottom w:val="none" w:sz="0" w:space="0" w:color="auto"/>
                        <w:right w:val="none" w:sz="0" w:space="0" w:color="auto"/>
                      </w:divBdr>
                    </w:div>
                  </w:divsChild>
                </w:div>
                <w:div w:id="1668821525">
                  <w:marLeft w:val="0"/>
                  <w:marRight w:val="0"/>
                  <w:marTop w:val="0"/>
                  <w:marBottom w:val="0"/>
                  <w:divBdr>
                    <w:top w:val="none" w:sz="0" w:space="0" w:color="auto"/>
                    <w:left w:val="none" w:sz="0" w:space="0" w:color="auto"/>
                    <w:bottom w:val="none" w:sz="0" w:space="0" w:color="auto"/>
                    <w:right w:val="none" w:sz="0" w:space="0" w:color="auto"/>
                  </w:divBdr>
                  <w:divsChild>
                    <w:div w:id="1352101838">
                      <w:marLeft w:val="0"/>
                      <w:marRight w:val="0"/>
                      <w:marTop w:val="0"/>
                      <w:marBottom w:val="0"/>
                      <w:divBdr>
                        <w:top w:val="none" w:sz="0" w:space="0" w:color="auto"/>
                        <w:left w:val="none" w:sz="0" w:space="0" w:color="auto"/>
                        <w:bottom w:val="none" w:sz="0" w:space="0" w:color="auto"/>
                        <w:right w:val="none" w:sz="0" w:space="0" w:color="auto"/>
                      </w:divBdr>
                    </w:div>
                  </w:divsChild>
                </w:div>
                <w:div w:id="893465264">
                  <w:marLeft w:val="0"/>
                  <w:marRight w:val="0"/>
                  <w:marTop w:val="0"/>
                  <w:marBottom w:val="0"/>
                  <w:divBdr>
                    <w:top w:val="none" w:sz="0" w:space="0" w:color="auto"/>
                    <w:left w:val="none" w:sz="0" w:space="0" w:color="auto"/>
                    <w:bottom w:val="none" w:sz="0" w:space="0" w:color="auto"/>
                    <w:right w:val="none" w:sz="0" w:space="0" w:color="auto"/>
                  </w:divBdr>
                  <w:divsChild>
                    <w:div w:id="1705792975">
                      <w:marLeft w:val="0"/>
                      <w:marRight w:val="0"/>
                      <w:marTop w:val="0"/>
                      <w:marBottom w:val="0"/>
                      <w:divBdr>
                        <w:top w:val="none" w:sz="0" w:space="0" w:color="auto"/>
                        <w:left w:val="none" w:sz="0" w:space="0" w:color="auto"/>
                        <w:bottom w:val="none" w:sz="0" w:space="0" w:color="auto"/>
                        <w:right w:val="none" w:sz="0" w:space="0" w:color="auto"/>
                      </w:divBdr>
                    </w:div>
                    <w:div w:id="2127964091">
                      <w:marLeft w:val="0"/>
                      <w:marRight w:val="0"/>
                      <w:marTop w:val="0"/>
                      <w:marBottom w:val="0"/>
                      <w:divBdr>
                        <w:top w:val="none" w:sz="0" w:space="0" w:color="auto"/>
                        <w:left w:val="none" w:sz="0" w:space="0" w:color="auto"/>
                        <w:bottom w:val="none" w:sz="0" w:space="0" w:color="auto"/>
                        <w:right w:val="none" w:sz="0" w:space="0" w:color="auto"/>
                      </w:divBdr>
                    </w:div>
                    <w:div w:id="1449350069">
                      <w:marLeft w:val="0"/>
                      <w:marRight w:val="0"/>
                      <w:marTop w:val="0"/>
                      <w:marBottom w:val="0"/>
                      <w:divBdr>
                        <w:top w:val="none" w:sz="0" w:space="0" w:color="auto"/>
                        <w:left w:val="none" w:sz="0" w:space="0" w:color="auto"/>
                        <w:bottom w:val="none" w:sz="0" w:space="0" w:color="auto"/>
                        <w:right w:val="none" w:sz="0" w:space="0" w:color="auto"/>
                      </w:divBdr>
                    </w:div>
                    <w:div w:id="2050454167">
                      <w:marLeft w:val="0"/>
                      <w:marRight w:val="0"/>
                      <w:marTop w:val="0"/>
                      <w:marBottom w:val="0"/>
                      <w:divBdr>
                        <w:top w:val="none" w:sz="0" w:space="0" w:color="auto"/>
                        <w:left w:val="none" w:sz="0" w:space="0" w:color="auto"/>
                        <w:bottom w:val="none" w:sz="0" w:space="0" w:color="auto"/>
                        <w:right w:val="none" w:sz="0" w:space="0" w:color="auto"/>
                      </w:divBdr>
                    </w:div>
                    <w:div w:id="892500118">
                      <w:marLeft w:val="0"/>
                      <w:marRight w:val="0"/>
                      <w:marTop w:val="0"/>
                      <w:marBottom w:val="0"/>
                      <w:divBdr>
                        <w:top w:val="none" w:sz="0" w:space="0" w:color="auto"/>
                        <w:left w:val="none" w:sz="0" w:space="0" w:color="auto"/>
                        <w:bottom w:val="none" w:sz="0" w:space="0" w:color="auto"/>
                        <w:right w:val="none" w:sz="0" w:space="0" w:color="auto"/>
                      </w:divBdr>
                    </w:div>
                  </w:divsChild>
                </w:div>
                <w:div w:id="1364525360">
                  <w:marLeft w:val="0"/>
                  <w:marRight w:val="0"/>
                  <w:marTop w:val="0"/>
                  <w:marBottom w:val="0"/>
                  <w:divBdr>
                    <w:top w:val="none" w:sz="0" w:space="0" w:color="auto"/>
                    <w:left w:val="none" w:sz="0" w:space="0" w:color="auto"/>
                    <w:bottom w:val="none" w:sz="0" w:space="0" w:color="auto"/>
                    <w:right w:val="none" w:sz="0" w:space="0" w:color="auto"/>
                  </w:divBdr>
                  <w:divsChild>
                    <w:div w:id="619184721">
                      <w:marLeft w:val="0"/>
                      <w:marRight w:val="0"/>
                      <w:marTop w:val="0"/>
                      <w:marBottom w:val="0"/>
                      <w:divBdr>
                        <w:top w:val="none" w:sz="0" w:space="0" w:color="auto"/>
                        <w:left w:val="none" w:sz="0" w:space="0" w:color="auto"/>
                        <w:bottom w:val="none" w:sz="0" w:space="0" w:color="auto"/>
                        <w:right w:val="none" w:sz="0" w:space="0" w:color="auto"/>
                      </w:divBdr>
                    </w:div>
                    <w:div w:id="1576935402">
                      <w:marLeft w:val="0"/>
                      <w:marRight w:val="0"/>
                      <w:marTop w:val="0"/>
                      <w:marBottom w:val="0"/>
                      <w:divBdr>
                        <w:top w:val="none" w:sz="0" w:space="0" w:color="auto"/>
                        <w:left w:val="none" w:sz="0" w:space="0" w:color="auto"/>
                        <w:bottom w:val="none" w:sz="0" w:space="0" w:color="auto"/>
                        <w:right w:val="none" w:sz="0" w:space="0" w:color="auto"/>
                      </w:divBdr>
                    </w:div>
                    <w:div w:id="1718360540">
                      <w:marLeft w:val="0"/>
                      <w:marRight w:val="0"/>
                      <w:marTop w:val="0"/>
                      <w:marBottom w:val="0"/>
                      <w:divBdr>
                        <w:top w:val="none" w:sz="0" w:space="0" w:color="auto"/>
                        <w:left w:val="none" w:sz="0" w:space="0" w:color="auto"/>
                        <w:bottom w:val="none" w:sz="0" w:space="0" w:color="auto"/>
                        <w:right w:val="none" w:sz="0" w:space="0" w:color="auto"/>
                      </w:divBdr>
                    </w:div>
                    <w:div w:id="727385466">
                      <w:marLeft w:val="0"/>
                      <w:marRight w:val="0"/>
                      <w:marTop w:val="0"/>
                      <w:marBottom w:val="0"/>
                      <w:divBdr>
                        <w:top w:val="none" w:sz="0" w:space="0" w:color="auto"/>
                        <w:left w:val="none" w:sz="0" w:space="0" w:color="auto"/>
                        <w:bottom w:val="none" w:sz="0" w:space="0" w:color="auto"/>
                        <w:right w:val="none" w:sz="0" w:space="0" w:color="auto"/>
                      </w:divBdr>
                    </w:div>
                    <w:div w:id="289671014">
                      <w:marLeft w:val="0"/>
                      <w:marRight w:val="0"/>
                      <w:marTop w:val="0"/>
                      <w:marBottom w:val="0"/>
                      <w:divBdr>
                        <w:top w:val="none" w:sz="0" w:space="0" w:color="auto"/>
                        <w:left w:val="none" w:sz="0" w:space="0" w:color="auto"/>
                        <w:bottom w:val="none" w:sz="0" w:space="0" w:color="auto"/>
                        <w:right w:val="none" w:sz="0" w:space="0" w:color="auto"/>
                      </w:divBdr>
                    </w:div>
                  </w:divsChild>
                </w:div>
                <w:div w:id="1867981127">
                  <w:marLeft w:val="0"/>
                  <w:marRight w:val="0"/>
                  <w:marTop w:val="0"/>
                  <w:marBottom w:val="0"/>
                  <w:divBdr>
                    <w:top w:val="none" w:sz="0" w:space="0" w:color="auto"/>
                    <w:left w:val="none" w:sz="0" w:space="0" w:color="auto"/>
                    <w:bottom w:val="none" w:sz="0" w:space="0" w:color="auto"/>
                    <w:right w:val="none" w:sz="0" w:space="0" w:color="auto"/>
                  </w:divBdr>
                  <w:divsChild>
                    <w:div w:id="656226092">
                      <w:marLeft w:val="0"/>
                      <w:marRight w:val="0"/>
                      <w:marTop w:val="0"/>
                      <w:marBottom w:val="0"/>
                      <w:divBdr>
                        <w:top w:val="none" w:sz="0" w:space="0" w:color="auto"/>
                        <w:left w:val="none" w:sz="0" w:space="0" w:color="auto"/>
                        <w:bottom w:val="none" w:sz="0" w:space="0" w:color="auto"/>
                        <w:right w:val="none" w:sz="0" w:space="0" w:color="auto"/>
                      </w:divBdr>
                    </w:div>
                    <w:div w:id="876505538">
                      <w:marLeft w:val="0"/>
                      <w:marRight w:val="0"/>
                      <w:marTop w:val="0"/>
                      <w:marBottom w:val="0"/>
                      <w:divBdr>
                        <w:top w:val="none" w:sz="0" w:space="0" w:color="auto"/>
                        <w:left w:val="none" w:sz="0" w:space="0" w:color="auto"/>
                        <w:bottom w:val="none" w:sz="0" w:space="0" w:color="auto"/>
                        <w:right w:val="none" w:sz="0" w:space="0" w:color="auto"/>
                      </w:divBdr>
                    </w:div>
                    <w:div w:id="1301501037">
                      <w:marLeft w:val="0"/>
                      <w:marRight w:val="0"/>
                      <w:marTop w:val="0"/>
                      <w:marBottom w:val="0"/>
                      <w:divBdr>
                        <w:top w:val="none" w:sz="0" w:space="0" w:color="auto"/>
                        <w:left w:val="none" w:sz="0" w:space="0" w:color="auto"/>
                        <w:bottom w:val="none" w:sz="0" w:space="0" w:color="auto"/>
                        <w:right w:val="none" w:sz="0" w:space="0" w:color="auto"/>
                      </w:divBdr>
                    </w:div>
                  </w:divsChild>
                </w:div>
                <w:div w:id="1752845160">
                  <w:marLeft w:val="0"/>
                  <w:marRight w:val="0"/>
                  <w:marTop w:val="0"/>
                  <w:marBottom w:val="0"/>
                  <w:divBdr>
                    <w:top w:val="none" w:sz="0" w:space="0" w:color="auto"/>
                    <w:left w:val="none" w:sz="0" w:space="0" w:color="auto"/>
                    <w:bottom w:val="none" w:sz="0" w:space="0" w:color="auto"/>
                    <w:right w:val="none" w:sz="0" w:space="0" w:color="auto"/>
                  </w:divBdr>
                  <w:divsChild>
                    <w:div w:id="597254197">
                      <w:marLeft w:val="0"/>
                      <w:marRight w:val="0"/>
                      <w:marTop w:val="0"/>
                      <w:marBottom w:val="0"/>
                      <w:divBdr>
                        <w:top w:val="none" w:sz="0" w:space="0" w:color="auto"/>
                        <w:left w:val="none" w:sz="0" w:space="0" w:color="auto"/>
                        <w:bottom w:val="none" w:sz="0" w:space="0" w:color="auto"/>
                        <w:right w:val="none" w:sz="0" w:space="0" w:color="auto"/>
                      </w:divBdr>
                    </w:div>
                  </w:divsChild>
                </w:div>
                <w:div w:id="2004428083">
                  <w:marLeft w:val="0"/>
                  <w:marRight w:val="0"/>
                  <w:marTop w:val="0"/>
                  <w:marBottom w:val="0"/>
                  <w:divBdr>
                    <w:top w:val="none" w:sz="0" w:space="0" w:color="auto"/>
                    <w:left w:val="none" w:sz="0" w:space="0" w:color="auto"/>
                    <w:bottom w:val="none" w:sz="0" w:space="0" w:color="auto"/>
                    <w:right w:val="none" w:sz="0" w:space="0" w:color="auto"/>
                  </w:divBdr>
                  <w:divsChild>
                    <w:div w:id="1809862563">
                      <w:marLeft w:val="0"/>
                      <w:marRight w:val="0"/>
                      <w:marTop w:val="0"/>
                      <w:marBottom w:val="0"/>
                      <w:divBdr>
                        <w:top w:val="none" w:sz="0" w:space="0" w:color="auto"/>
                        <w:left w:val="none" w:sz="0" w:space="0" w:color="auto"/>
                        <w:bottom w:val="none" w:sz="0" w:space="0" w:color="auto"/>
                        <w:right w:val="none" w:sz="0" w:space="0" w:color="auto"/>
                      </w:divBdr>
                    </w:div>
                    <w:div w:id="979652026">
                      <w:marLeft w:val="0"/>
                      <w:marRight w:val="0"/>
                      <w:marTop w:val="0"/>
                      <w:marBottom w:val="0"/>
                      <w:divBdr>
                        <w:top w:val="none" w:sz="0" w:space="0" w:color="auto"/>
                        <w:left w:val="none" w:sz="0" w:space="0" w:color="auto"/>
                        <w:bottom w:val="none" w:sz="0" w:space="0" w:color="auto"/>
                        <w:right w:val="none" w:sz="0" w:space="0" w:color="auto"/>
                      </w:divBdr>
                    </w:div>
                  </w:divsChild>
                </w:div>
                <w:div w:id="1750928483">
                  <w:marLeft w:val="0"/>
                  <w:marRight w:val="0"/>
                  <w:marTop w:val="0"/>
                  <w:marBottom w:val="0"/>
                  <w:divBdr>
                    <w:top w:val="none" w:sz="0" w:space="0" w:color="auto"/>
                    <w:left w:val="none" w:sz="0" w:space="0" w:color="auto"/>
                    <w:bottom w:val="none" w:sz="0" w:space="0" w:color="auto"/>
                    <w:right w:val="none" w:sz="0" w:space="0" w:color="auto"/>
                  </w:divBdr>
                  <w:divsChild>
                    <w:div w:id="813907441">
                      <w:marLeft w:val="0"/>
                      <w:marRight w:val="0"/>
                      <w:marTop w:val="0"/>
                      <w:marBottom w:val="0"/>
                      <w:divBdr>
                        <w:top w:val="none" w:sz="0" w:space="0" w:color="auto"/>
                        <w:left w:val="none" w:sz="0" w:space="0" w:color="auto"/>
                        <w:bottom w:val="none" w:sz="0" w:space="0" w:color="auto"/>
                        <w:right w:val="none" w:sz="0" w:space="0" w:color="auto"/>
                      </w:divBdr>
                    </w:div>
                  </w:divsChild>
                </w:div>
                <w:div w:id="312098738">
                  <w:marLeft w:val="0"/>
                  <w:marRight w:val="0"/>
                  <w:marTop w:val="0"/>
                  <w:marBottom w:val="0"/>
                  <w:divBdr>
                    <w:top w:val="none" w:sz="0" w:space="0" w:color="auto"/>
                    <w:left w:val="none" w:sz="0" w:space="0" w:color="auto"/>
                    <w:bottom w:val="none" w:sz="0" w:space="0" w:color="auto"/>
                    <w:right w:val="none" w:sz="0" w:space="0" w:color="auto"/>
                  </w:divBdr>
                  <w:divsChild>
                    <w:div w:id="1340809957">
                      <w:marLeft w:val="0"/>
                      <w:marRight w:val="0"/>
                      <w:marTop w:val="0"/>
                      <w:marBottom w:val="0"/>
                      <w:divBdr>
                        <w:top w:val="none" w:sz="0" w:space="0" w:color="auto"/>
                        <w:left w:val="none" w:sz="0" w:space="0" w:color="auto"/>
                        <w:bottom w:val="none" w:sz="0" w:space="0" w:color="auto"/>
                        <w:right w:val="none" w:sz="0" w:space="0" w:color="auto"/>
                      </w:divBdr>
                    </w:div>
                    <w:div w:id="774523346">
                      <w:marLeft w:val="0"/>
                      <w:marRight w:val="0"/>
                      <w:marTop w:val="0"/>
                      <w:marBottom w:val="0"/>
                      <w:divBdr>
                        <w:top w:val="none" w:sz="0" w:space="0" w:color="auto"/>
                        <w:left w:val="none" w:sz="0" w:space="0" w:color="auto"/>
                        <w:bottom w:val="none" w:sz="0" w:space="0" w:color="auto"/>
                        <w:right w:val="none" w:sz="0" w:space="0" w:color="auto"/>
                      </w:divBdr>
                    </w:div>
                  </w:divsChild>
                </w:div>
                <w:div w:id="371540608">
                  <w:marLeft w:val="0"/>
                  <w:marRight w:val="0"/>
                  <w:marTop w:val="0"/>
                  <w:marBottom w:val="0"/>
                  <w:divBdr>
                    <w:top w:val="none" w:sz="0" w:space="0" w:color="auto"/>
                    <w:left w:val="none" w:sz="0" w:space="0" w:color="auto"/>
                    <w:bottom w:val="none" w:sz="0" w:space="0" w:color="auto"/>
                    <w:right w:val="none" w:sz="0" w:space="0" w:color="auto"/>
                  </w:divBdr>
                  <w:divsChild>
                    <w:div w:id="587035206">
                      <w:marLeft w:val="0"/>
                      <w:marRight w:val="0"/>
                      <w:marTop w:val="0"/>
                      <w:marBottom w:val="0"/>
                      <w:divBdr>
                        <w:top w:val="none" w:sz="0" w:space="0" w:color="auto"/>
                        <w:left w:val="none" w:sz="0" w:space="0" w:color="auto"/>
                        <w:bottom w:val="none" w:sz="0" w:space="0" w:color="auto"/>
                        <w:right w:val="none" w:sz="0" w:space="0" w:color="auto"/>
                      </w:divBdr>
                    </w:div>
                  </w:divsChild>
                </w:div>
                <w:div w:id="755053935">
                  <w:marLeft w:val="0"/>
                  <w:marRight w:val="0"/>
                  <w:marTop w:val="0"/>
                  <w:marBottom w:val="0"/>
                  <w:divBdr>
                    <w:top w:val="none" w:sz="0" w:space="0" w:color="auto"/>
                    <w:left w:val="none" w:sz="0" w:space="0" w:color="auto"/>
                    <w:bottom w:val="none" w:sz="0" w:space="0" w:color="auto"/>
                    <w:right w:val="none" w:sz="0" w:space="0" w:color="auto"/>
                  </w:divBdr>
                  <w:divsChild>
                    <w:div w:id="1199320702">
                      <w:marLeft w:val="0"/>
                      <w:marRight w:val="0"/>
                      <w:marTop w:val="0"/>
                      <w:marBottom w:val="0"/>
                      <w:divBdr>
                        <w:top w:val="none" w:sz="0" w:space="0" w:color="auto"/>
                        <w:left w:val="none" w:sz="0" w:space="0" w:color="auto"/>
                        <w:bottom w:val="none" w:sz="0" w:space="0" w:color="auto"/>
                        <w:right w:val="none" w:sz="0" w:space="0" w:color="auto"/>
                      </w:divBdr>
                    </w:div>
                  </w:divsChild>
                </w:div>
                <w:div w:id="1101684118">
                  <w:marLeft w:val="0"/>
                  <w:marRight w:val="0"/>
                  <w:marTop w:val="0"/>
                  <w:marBottom w:val="0"/>
                  <w:divBdr>
                    <w:top w:val="none" w:sz="0" w:space="0" w:color="auto"/>
                    <w:left w:val="none" w:sz="0" w:space="0" w:color="auto"/>
                    <w:bottom w:val="none" w:sz="0" w:space="0" w:color="auto"/>
                    <w:right w:val="none" w:sz="0" w:space="0" w:color="auto"/>
                  </w:divBdr>
                  <w:divsChild>
                    <w:div w:id="180180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2967">
          <w:marLeft w:val="0"/>
          <w:marRight w:val="0"/>
          <w:marTop w:val="0"/>
          <w:marBottom w:val="0"/>
          <w:divBdr>
            <w:top w:val="none" w:sz="0" w:space="0" w:color="auto"/>
            <w:left w:val="none" w:sz="0" w:space="0" w:color="auto"/>
            <w:bottom w:val="none" w:sz="0" w:space="0" w:color="auto"/>
            <w:right w:val="none" w:sz="0" w:space="0" w:color="auto"/>
          </w:divBdr>
        </w:div>
      </w:divsChild>
    </w:div>
    <w:div w:id="1672444374">
      <w:bodyDiv w:val="1"/>
      <w:marLeft w:val="0"/>
      <w:marRight w:val="0"/>
      <w:marTop w:val="0"/>
      <w:marBottom w:val="0"/>
      <w:divBdr>
        <w:top w:val="none" w:sz="0" w:space="0" w:color="auto"/>
        <w:left w:val="none" w:sz="0" w:space="0" w:color="auto"/>
        <w:bottom w:val="none" w:sz="0" w:space="0" w:color="auto"/>
        <w:right w:val="none" w:sz="0" w:space="0" w:color="auto"/>
      </w:divBdr>
    </w:div>
    <w:div w:id="1774471233">
      <w:bodyDiv w:val="1"/>
      <w:marLeft w:val="0"/>
      <w:marRight w:val="0"/>
      <w:marTop w:val="0"/>
      <w:marBottom w:val="0"/>
      <w:divBdr>
        <w:top w:val="none" w:sz="0" w:space="0" w:color="auto"/>
        <w:left w:val="none" w:sz="0" w:space="0" w:color="auto"/>
        <w:bottom w:val="none" w:sz="0" w:space="0" w:color="auto"/>
        <w:right w:val="none" w:sz="0" w:space="0" w:color="auto"/>
      </w:divBdr>
    </w:div>
    <w:div w:id="1831022636">
      <w:bodyDiv w:val="1"/>
      <w:marLeft w:val="0"/>
      <w:marRight w:val="0"/>
      <w:marTop w:val="0"/>
      <w:marBottom w:val="0"/>
      <w:divBdr>
        <w:top w:val="none" w:sz="0" w:space="0" w:color="auto"/>
        <w:left w:val="none" w:sz="0" w:space="0" w:color="auto"/>
        <w:bottom w:val="none" w:sz="0" w:space="0" w:color="auto"/>
        <w:right w:val="none" w:sz="0" w:space="0" w:color="auto"/>
      </w:divBdr>
    </w:div>
    <w:div w:id="18420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7AFD7.711379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dinburgh.gov.uk/edinburghsprom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8A8D8-5122-46D1-B80E-9EBC327D0365}">
  <ds:schemaRefs>
    <ds:schemaRef ds:uri="http://schemas.microsoft.com/office/2006/metadata/customXsn"/>
  </ds:schemaRefs>
</ds:datastoreItem>
</file>

<file path=customXml/itemProps2.xml><?xml version="1.0" encoding="utf-8"?>
<ds:datastoreItem xmlns:ds="http://schemas.openxmlformats.org/officeDocument/2006/customXml" ds:itemID="{D56C2789-7578-407B-AC1F-88A17DDE6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56F3F-8235-4FBB-A180-A31D3FE4BA13"/>
    <ds:schemaRef ds:uri="ed5a4896-2da6-4469-a7e1-3f6eab57a1f0"/>
    <ds:schemaRef ds:uri="b8056f3f-8235-4fbb-a180-a31d3fe4b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7C8145-8ECD-475B-AC2B-92B77DF3BB81}">
  <ds:schemaRefs>
    <ds:schemaRef ds:uri="http://schemas.microsoft.com/office/2006/metadata/properties"/>
    <ds:schemaRef ds:uri="http://schemas.microsoft.com/office/infopath/2007/PartnerControls"/>
    <ds:schemaRef ds:uri="B8056F3F-8235-4FBB-A180-A31D3FE4BA13"/>
  </ds:schemaRefs>
</ds:datastoreItem>
</file>

<file path=customXml/itemProps4.xml><?xml version="1.0" encoding="utf-8"?>
<ds:datastoreItem xmlns:ds="http://schemas.openxmlformats.org/officeDocument/2006/customXml" ds:itemID="{9A93D584-8A1D-47D1-926E-8DB822ACCFFC}">
  <ds:schemaRefs>
    <ds:schemaRef ds:uri="http://schemas.microsoft.com/sharepoint/v3/contenttype/forms"/>
  </ds:schemaRefs>
</ds:datastoreItem>
</file>

<file path=customXml/itemProps5.xml><?xml version="1.0" encoding="utf-8"?>
<ds:datastoreItem xmlns:ds="http://schemas.openxmlformats.org/officeDocument/2006/customXml" ds:itemID="{E106C502-73A1-4850-8E39-BC72E530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Dyer</dc:creator>
  <cp:keywords/>
  <dc:description/>
  <cp:lastModifiedBy>Jillian Gibson</cp:lastModifiedBy>
  <cp:revision>6</cp:revision>
  <dcterms:created xsi:type="dcterms:W3CDTF">2022-03-16T13:19:00Z</dcterms:created>
  <dcterms:modified xsi:type="dcterms:W3CDTF">2022-03-27T08:51:00Z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