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3.xml" ContentType="application/vnd.ms-office.chartcolorstyle+xml"/>
  <Override PartName="/word/theme/theme1.xml" ContentType="application/vnd.openxmlformats-officedocument.theme+xml"/>
  <Override PartName="/word/charts/colors2.xml" ContentType="application/vnd.ms-office.chartcolorstyle+xml"/>
  <Override PartName="/word/charts/style3.xml" ContentType="application/vnd.ms-office.chartstyle+xml"/>
  <Override PartName="/word/charts/chart3.xml" ContentType="application/vnd.openxmlformats-officedocument.drawingml.chart+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AAF7" w14:textId="38562FCC" w:rsidR="00124CF1" w:rsidRPr="006037EC" w:rsidRDefault="00124CF1" w:rsidP="006037EC">
      <w:pPr>
        <w:jc w:val="center"/>
        <w:rPr>
          <w:b/>
          <w:bCs/>
          <w:sz w:val="32"/>
          <w:szCs w:val="32"/>
        </w:rPr>
      </w:pPr>
      <w:r w:rsidRPr="006037EC">
        <w:rPr>
          <w:b/>
          <w:bCs/>
          <w:sz w:val="32"/>
          <w:szCs w:val="32"/>
        </w:rPr>
        <w:t>Placement information</w:t>
      </w:r>
    </w:p>
    <w:p w14:paraId="326D6E5B" w14:textId="77D4DB71" w:rsidR="00124CF1" w:rsidRDefault="00D5516F">
      <w:r>
        <w:rPr>
          <w:noProof/>
        </w:rPr>
        <w:drawing>
          <wp:inline distT="0" distB="0" distL="0" distR="0" wp14:anchorId="17F82FA5" wp14:editId="7EE45028">
            <wp:extent cx="5591175" cy="2819400"/>
            <wp:effectExtent l="0" t="0" r="0" b="0"/>
            <wp:docPr id="2" name="Chart 2">
              <a:extLst xmlns:a="http://schemas.openxmlformats.org/drawingml/2006/main">
                <a:ext uri="{FF2B5EF4-FFF2-40B4-BE49-F238E27FC236}">
                  <a16:creationId xmlns:a16="http://schemas.microsoft.com/office/drawing/2014/main" id="{2DD8A335-4D19-4AE7-9815-784BC07F5A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A04AE47" w14:textId="37248732" w:rsidR="00DA76CE" w:rsidRDefault="00DA76CE" w:rsidP="00550812">
      <w:pPr>
        <w:jc w:val="both"/>
      </w:pPr>
      <w:r>
        <w:t xml:space="preserve">In June 2019 the role of the Kinship Team in Fife Council was extended from being  to identify and support Kinship carers to also assessing all new Kinship arrangement in Fife for LAC Children. At the time of the re-design there was a team manager, 1 Senior Practitioner and 4 family support Workers.  Over the following 2 year the team has increase to the equivalent of 13 full time workers including 3 Senior Practitioners and 5 Social Workers.  More recently 2 Social Work Assistants have been funded through Education - Learning with care to support the attendance of Children within a kinship </w:t>
      </w:r>
      <w:r w:rsidR="0040666B">
        <w:t>h</w:t>
      </w:r>
      <w:r>
        <w:t>ous</w:t>
      </w:r>
      <w:r w:rsidR="0040666B">
        <w:t>e</w:t>
      </w:r>
      <w:r>
        <w:t xml:space="preserve">hold.  In 2021 </w:t>
      </w:r>
      <w:r w:rsidR="003259DA">
        <w:t>t</w:t>
      </w:r>
      <w:r>
        <w:t xml:space="preserve">he Kinship Team had on average 23 active assessment at any time, with 78 carers being approved over the year.  </w:t>
      </w:r>
    </w:p>
    <w:p w14:paraId="2FDE6F46" w14:textId="77777777" w:rsidR="008B1F76" w:rsidRDefault="00DA76CE" w:rsidP="00550812">
      <w:pPr>
        <w:jc w:val="both"/>
      </w:pPr>
      <w:r>
        <w:t>The current focus of the Kinship Team is building a network of local resources to support the carer with what they most need, to in turn provide children with the best possible childhood.  In addition to existing local resources a specialist Therapeutic Service for Kinship children will be launched in</w:t>
      </w:r>
      <w:r w:rsidR="00BB7BCF">
        <w:t xml:space="preserve"> 20</w:t>
      </w:r>
      <w:r>
        <w:t>22.</w:t>
      </w:r>
    </w:p>
    <w:p w14:paraId="56A43A0B" w14:textId="2164B773" w:rsidR="00082BB1" w:rsidRDefault="00C64D25">
      <w:r>
        <w:rPr>
          <w:noProof/>
        </w:rPr>
        <w:drawing>
          <wp:inline distT="0" distB="0" distL="0" distR="0" wp14:anchorId="2A5DAC19" wp14:editId="7D51817F">
            <wp:extent cx="5648325" cy="2971800"/>
            <wp:effectExtent l="0" t="0" r="9525" b="0"/>
            <wp:docPr id="1" name="Chart 1">
              <a:extLst xmlns:a="http://schemas.openxmlformats.org/drawingml/2006/main">
                <a:ext uri="{FF2B5EF4-FFF2-40B4-BE49-F238E27FC236}">
                  <a16:creationId xmlns:a16="http://schemas.microsoft.com/office/drawing/2014/main" id="{1CB22677-74D1-4C48-92E6-2AC1F2B47A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C5BF2BD" w14:textId="77777777" w:rsidR="00550812" w:rsidRDefault="00550812">
      <w:pPr>
        <w:rPr>
          <w:b/>
          <w:bCs/>
        </w:rPr>
      </w:pPr>
    </w:p>
    <w:p w14:paraId="28521BEF" w14:textId="50DEBF41" w:rsidR="00CC2FDC" w:rsidRPr="00001A75" w:rsidRDefault="00001A75">
      <w:pPr>
        <w:rPr>
          <w:b/>
          <w:bCs/>
        </w:rPr>
      </w:pPr>
      <w:r w:rsidRPr="00001A75">
        <w:rPr>
          <w:b/>
          <w:bCs/>
        </w:rPr>
        <w:lastRenderedPageBreak/>
        <w:t>Supported lodgings</w:t>
      </w:r>
    </w:p>
    <w:p w14:paraId="5FC379C2" w14:textId="1AFDCA6D" w:rsidR="00CC2FDC" w:rsidRDefault="00CC2FDC" w:rsidP="00D04425">
      <w:pPr>
        <w:jc w:val="both"/>
      </w:pPr>
      <w:r>
        <w:t>Supported Lodgings is a registered adult placement service offering care to young people aged between 16 and 25. These young people are normally care experienced, although not being care experienced should not preclude young people from accessing this resource. Supported Lodgings is a creative care placement that offers a supportive living environment to enable young people to develop independence. Supported Lodgings is often used to transition young people from formal care to independence.</w:t>
      </w:r>
    </w:p>
    <w:p w14:paraId="05E7C96B" w14:textId="4ECBECD6" w:rsidR="00CC2FDC" w:rsidRDefault="00CC2FDC" w:rsidP="00CC2FDC">
      <w:r>
        <w:t>Supported Lodgings carers typically offer care to the following:</w:t>
      </w:r>
    </w:p>
    <w:p w14:paraId="2826C9E4" w14:textId="7348814F" w:rsidR="00CC2FDC" w:rsidRDefault="00CC2FDC" w:rsidP="00CC2FDC">
      <w:r>
        <w:t>•</w:t>
      </w:r>
      <w:r>
        <w:tab/>
        <w:t>Care experienced young people</w:t>
      </w:r>
    </w:p>
    <w:p w14:paraId="731BF642" w14:textId="2C60DFC2" w:rsidR="00CC2FDC" w:rsidRDefault="00CC2FDC" w:rsidP="00CC2FDC">
      <w:r>
        <w:t>•</w:t>
      </w:r>
      <w:r>
        <w:tab/>
        <w:t>Young asylum seekers aged 16+</w:t>
      </w:r>
    </w:p>
    <w:p w14:paraId="12C3384B" w14:textId="1D67AED5" w:rsidR="00CC2FDC" w:rsidRDefault="00CC2FDC" w:rsidP="00CC2FDC">
      <w:r>
        <w:t>•</w:t>
      </w:r>
      <w:r>
        <w:tab/>
        <w:t>Mother and baby placements</w:t>
      </w:r>
    </w:p>
    <w:p w14:paraId="1D6583BD" w14:textId="7AB82A17" w:rsidR="00CC2FDC" w:rsidRDefault="0039545F" w:rsidP="004E7AD4">
      <w:pPr>
        <w:ind w:left="720" w:hanging="720"/>
      </w:pPr>
      <w:r>
        <w:rPr>
          <w:noProof/>
        </w:rPr>
        <w:drawing>
          <wp:anchor distT="0" distB="0" distL="114300" distR="114300" simplePos="0" relativeHeight="251658240" behindDoc="0" locked="0" layoutInCell="1" allowOverlap="1" wp14:anchorId="424DE607" wp14:editId="6A016D33">
            <wp:simplePos x="0" y="0"/>
            <wp:positionH relativeFrom="margin">
              <wp:align>left</wp:align>
            </wp:positionH>
            <wp:positionV relativeFrom="page">
              <wp:posOffset>4179570</wp:posOffset>
            </wp:positionV>
            <wp:extent cx="5734685" cy="2837815"/>
            <wp:effectExtent l="0" t="0" r="0" b="635"/>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CC2FDC">
        <w:t>•</w:t>
      </w:r>
      <w:r w:rsidR="00CC2FDC">
        <w:tab/>
        <w:t>Young people aged 16 when foster care has disrupted and no further foster care placement can be sourced</w:t>
      </w:r>
    </w:p>
    <w:p w14:paraId="5857F31E" w14:textId="77777777" w:rsidR="00AF0E8E" w:rsidRDefault="00AF0E8E" w:rsidP="00550812">
      <w:pPr>
        <w:jc w:val="both"/>
      </w:pPr>
    </w:p>
    <w:p w14:paraId="06A1F5A0" w14:textId="4FCCAC7F" w:rsidR="00AF0E8E" w:rsidRPr="00AF0E8E" w:rsidRDefault="00AF0E8E" w:rsidP="00550812">
      <w:pPr>
        <w:jc w:val="both"/>
      </w:pPr>
      <w:r w:rsidRPr="00AF0E8E">
        <w:t xml:space="preserve">The supported lodgings team has grown from </w:t>
      </w:r>
      <w:r w:rsidR="008A76F8">
        <w:t>one</w:t>
      </w:r>
      <w:r w:rsidRPr="00AF0E8E">
        <w:t xml:space="preserve"> full time social worker and two part time social work assistants</w:t>
      </w:r>
      <w:r w:rsidR="007D0FB3">
        <w:t xml:space="preserve"> in 2019</w:t>
      </w:r>
      <w:r w:rsidR="000153A2">
        <w:t>,</w:t>
      </w:r>
      <w:r w:rsidRPr="00AF0E8E">
        <w:t xml:space="preserve"> to </w:t>
      </w:r>
      <w:r w:rsidR="000153A2">
        <w:t xml:space="preserve">now </w:t>
      </w:r>
      <w:r w:rsidRPr="00AF0E8E">
        <w:t>being led by a senior practitioner with an additional social work assistant. This increase in capacity has meant that more carers have been recruited and actively supported to provide young people with a stable home and opportunity to prepare for independence.</w:t>
      </w:r>
    </w:p>
    <w:p w14:paraId="28092062" w14:textId="77777777" w:rsidR="00AF0E8E" w:rsidRPr="00AF0E8E" w:rsidRDefault="00AF0E8E" w:rsidP="00AF0E8E"/>
    <w:sectPr w:rsidR="00AF0E8E" w:rsidRPr="00AF0E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25"/>
    <w:rsid w:val="00001A75"/>
    <w:rsid w:val="00010AD0"/>
    <w:rsid w:val="00011F06"/>
    <w:rsid w:val="000153A2"/>
    <w:rsid w:val="00062DF7"/>
    <w:rsid w:val="00082BB1"/>
    <w:rsid w:val="0008415F"/>
    <w:rsid w:val="000B693C"/>
    <w:rsid w:val="001079BA"/>
    <w:rsid w:val="001203FE"/>
    <w:rsid w:val="00124CF1"/>
    <w:rsid w:val="00136C0F"/>
    <w:rsid w:val="00143CBF"/>
    <w:rsid w:val="001554AD"/>
    <w:rsid w:val="001B15FA"/>
    <w:rsid w:val="001B63AC"/>
    <w:rsid w:val="0021227B"/>
    <w:rsid w:val="00227C24"/>
    <w:rsid w:val="00240CE4"/>
    <w:rsid w:val="002D2765"/>
    <w:rsid w:val="00302EB9"/>
    <w:rsid w:val="003259DA"/>
    <w:rsid w:val="00326210"/>
    <w:rsid w:val="0039545F"/>
    <w:rsid w:val="003C1AE2"/>
    <w:rsid w:val="003D1589"/>
    <w:rsid w:val="00400938"/>
    <w:rsid w:val="0040666B"/>
    <w:rsid w:val="00430987"/>
    <w:rsid w:val="0043404C"/>
    <w:rsid w:val="00460024"/>
    <w:rsid w:val="0046032C"/>
    <w:rsid w:val="00487316"/>
    <w:rsid w:val="00496643"/>
    <w:rsid w:val="004A7EE6"/>
    <w:rsid w:val="004B1541"/>
    <w:rsid w:val="004B427B"/>
    <w:rsid w:val="004B6873"/>
    <w:rsid w:val="004D4312"/>
    <w:rsid w:val="004E7077"/>
    <w:rsid w:val="004E7AD4"/>
    <w:rsid w:val="005146B8"/>
    <w:rsid w:val="00550812"/>
    <w:rsid w:val="00596AC0"/>
    <w:rsid w:val="005A5DE6"/>
    <w:rsid w:val="005B1F5D"/>
    <w:rsid w:val="006037EC"/>
    <w:rsid w:val="00653A5C"/>
    <w:rsid w:val="006876D0"/>
    <w:rsid w:val="006B4A5B"/>
    <w:rsid w:val="006E418F"/>
    <w:rsid w:val="0072434D"/>
    <w:rsid w:val="0078395E"/>
    <w:rsid w:val="007A6AE4"/>
    <w:rsid w:val="007D0FB3"/>
    <w:rsid w:val="007D144B"/>
    <w:rsid w:val="007F1E38"/>
    <w:rsid w:val="00832394"/>
    <w:rsid w:val="008351A5"/>
    <w:rsid w:val="008866E7"/>
    <w:rsid w:val="0089219A"/>
    <w:rsid w:val="008A3324"/>
    <w:rsid w:val="008A76F8"/>
    <w:rsid w:val="008B1F76"/>
    <w:rsid w:val="008C2FC7"/>
    <w:rsid w:val="008F51E0"/>
    <w:rsid w:val="00905240"/>
    <w:rsid w:val="00920CA5"/>
    <w:rsid w:val="00957961"/>
    <w:rsid w:val="00990C08"/>
    <w:rsid w:val="00995EE5"/>
    <w:rsid w:val="009B063B"/>
    <w:rsid w:val="009C7420"/>
    <w:rsid w:val="00A21EBD"/>
    <w:rsid w:val="00AB3EEB"/>
    <w:rsid w:val="00AC41D9"/>
    <w:rsid w:val="00AC6A74"/>
    <w:rsid w:val="00AF0E8E"/>
    <w:rsid w:val="00B511DC"/>
    <w:rsid w:val="00B6213A"/>
    <w:rsid w:val="00B62EAE"/>
    <w:rsid w:val="00B71F7E"/>
    <w:rsid w:val="00BB7BCF"/>
    <w:rsid w:val="00BC24D8"/>
    <w:rsid w:val="00BE3F45"/>
    <w:rsid w:val="00BF0C26"/>
    <w:rsid w:val="00C134FD"/>
    <w:rsid w:val="00C204A5"/>
    <w:rsid w:val="00C618EC"/>
    <w:rsid w:val="00C64D25"/>
    <w:rsid w:val="00C9104C"/>
    <w:rsid w:val="00CC2FDC"/>
    <w:rsid w:val="00CC7958"/>
    <w:rsid w:val="00CF782B"/>
    <w:rsid w:val="00D04425"/>
    <w:rsid w:val="00D06ADB"/>
    <w:rsid w:val="00D13B44"/>
    <w:rsid w:val="00D34953"/>
    <w:rsid w:val="00D5516F"/>
    <w:rsid w:val="00D5695B"/>
    <w:rsid w:val="00D81943"/>
    <w:rsid w:val="00DA76CE"/>
    <w:rsid w:val="00DC7DE0"/>
    <w:rsid w:val="00E1040B"/>
    <w:rsid w:val="00E20D4D"/>
    <w:rsid w:val="00E32EB1"/>
    <w:rsid w:val="00E62FB1"/>
    <w:rsid w:val="00E656C3"/>
    <w:rsid w:val="00E74AA2"/>
    <w:rsid w:val="00E839C9"/>
    <w:rsid w:val="00E90C9E"/>
    <w:rsid w:val="00EC75C7"/>
    <w:rsid w:val="00F261DF"/>
    <w:rsid w:val="00F43511"/>
    <w:rsid w:val="00F51024"/>
    <w:rsid w:val="00F77C5E"/>
    <w:rsid w:val="00FD32D4"/>
    <w:rsid w:val="6A656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B8E1"/>
  <w15:chartTrackingRefBased/>
  <w15:docId w15:val="{F7D8A801-CAED-455A-9360-D80C6E6D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chart" Target="charts/chart1.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Scanlin-85\Desktop\Prmoise%20info-%20placemen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Kinship placements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Kinship placements total</c:v>
                </c:pt>
              </c:strCache>
            </c:strRef>
          </c:tx>
          <c:spPr>
            <a:solidFill>
              <a:schemeClr val="accent1"/>
            </a:solidFill>
            <a:ln>
              <a:noFill/>
            </a:ln>
            <a:effectLst/>
          </c:spPr>
          <c:invertIfNegative val="0"/>
          <c:cat>
            <c:numRef>
              <c:f>Sheet1!$A$2:$A$35</c:f>
              <c:numCache>
                <c:formatCode>mmm\-yy</c:formatCode>
                <c:ptCount val="34"/>
                <c:pt idx="0">
                  <c:v>43556</c:v>
                </c:pt>
                <c:pt idx="1">
                  <c:v>43586</c:v>
                </c:pt>
                <c:pt idx="2">
                  <c:v>43617</c:v>
                </c:pt>
                <c:pt idx="3">
                  <c:v>43647</c:v>
                </c:pt>
                <c:pt idx="4">
                  <c:v>43678</c:v>
                </c:pt>
                <c:pt idx="5">
                  <c:v>43709</c:v>
                </c:pt>
                <c:pt idx="6">
                  <c:v>43739</c:v>
                </c:pt>
                <c:pt idx="7">
                  <c:v>43770</c:v>
                </c:pt>
                <c:pt idx="8">
                  <c:v>43800</c:v>
                </c:pt>
                <c:pt idx="9">
                  <c:v>43831</c:v>
                </c:pt>
                <c:pt idx="10">
                  <c:v>43862</c:v>
                </c:pt>
                <c:pt idx="11">
                  <c:v>43891</c:v>
                </c:pt>
                <c:pt idx="12">
                  <c:v>43922</c:v>
                </c:pt>
                <c:pt idx="13">
                  <c:v>43952</c:v>
                </c:pt>
                <c:pt idx="14">
                  <c:v>43983</c:v>
                </c:pt>
                <c:pt idx="15">
                  <c:v>44013</c:v>
                </c:pt>
                <c:pt idx="16">
                  <c:v>44044</c:v>
                </c:pt>
                <c:pt idx="17">
                  <c:v>44075</c:v>
                </c:pt>
                <c:pt idx="18">
                  <c:v>44105</c:v>
                </c:pt>
                <c:pt idx="19">
                  <c:v>44136</c:v>
                </c:pt>
                <c:pt idx="20">
                  <c:v>44166</c:v>
                </c:pt>
                <c:pt idx="21">
                  <c:v>44197</c:v>
                </c:pt>
                <c:pt idx="22">
                  <c:v>44228</c:v>
                </c:pt>
                <c:pt idx="23">
                  <c:v>44256</c:v>
                </c:pt>
                <c:pt idx="24">
                  <c:v>44287</c:v>
                </c:pt>
                <c:pt idx="25">
                  <c:v>44317</c:v>
                </c:pt>
                <c:pt idx="26">
                  <c:v>44348</c:v>
                </c:pt>
                <c:pt idx="27">
                  <c:v>44378</c:v>
                </c:pt>
                <c:pt idx="28">
                  <c:v>44409</c:v>
                </c:pt>
                <c:pt idx="29">
                  <c:v>44440</c:v>
                </c:pt>
                <c:pt idx="30">
                  <c:v>44470</c:v>
                </c:pt>
                <c:pt idx="31">
                  <c:v>44501</c:v>
                </c:pt>
                <c:pt idx="32">
                  <c:v>44531</c:v>
                </c:pt>
                <c:pt idx="33">
                  <c:v>44562</c:v>
                </c:pt>
              </c:numCache>
            </c:numRef>
          </c:cat>
          <c:val>
            <c:numRef>
              <c:f>Sheet1!$B$2:$B$35</c:f>
              <c:numCache>
                <c:formatCode>General</c:formatCode>
                <c:ptCount val="34"/>
                <c:pt idx="0">
                  <c:v>596</c:v>
                </c:pt>
                <c:pt idx="1">
                  <c:v>597</c:v>
                </c:pt>
                <c:pt idx="2">
                  <c:v>602</c:v>
                </c:pt>
                <c:pt idx="3">
                  <c:v>607</c:v>
                </c:pt>
                <c:pt idx="4">
                  <c:v>600</c:v>
                </c:pt>
                <c:pt idx="5">
                  <c:v>608</c:v>
                </c:pt>
                <c:pt idx="6">
                  <c:v>615</c:v>
                </c:pt>
                <c:pt idx="7">
                  <c:v>625</c:v>
                </c:pt>
                <c:pt idx="8">
                  <c:v>628</c:v>
                </c:pt>
                <c:pt idx="9">
                  <c:v>625</c:v>
                </c:pt>
                <c:pt idx="10">
                  <c:v>637</c:v>
                </c:pt>
                <c:pt idx="11">
                  <c:v>637</c:v>
                </c:pt>
                <c:pt idx="12">
                  <c:v>667</c:v>
                </c:pt>
                <c:pt idx="13">
                  <c:v>685</c:v>
                </c:pt>
                <c:pt idx="14">
                  <c:v>683</c:v>
                </c:pt>
                <c:pt idx="15">
                  <c:v>701</c:v>
                </c:pt>
                <c:pt idx="16">
                  <c:v>703</c:v>
                </c:pt>
                <c:pt idx="17">
                  <c:v>704</c:v>
                </c:pt>
                <c:pt idx="18">
                  <c:v>706</c:v>
                </c:pt>
                <c:pt idx="19">
                  <c:v>699</c:v>
                </c:pt>
                <c:pt idx="20">
                  <c:v>702</c:v>
                </c:pt>
                <c:pt idx="21">
                  <c:v>708</c:v>
                </c:pt>
                <c:pt idx="22">
                  <c:v>721</c:v>
                </c:pt>
                <c:pt idx="23">
                  <c:v>726</c:v>
                </c:pt>
                <c:pt idx="24">
                  <c:v>734</c:v>
                </c:pt>
                <c:pt idx="25">
                  <c:v>736</c:v>
                </c:pt>
                <c:pt idx="26">
                  <c:v>742</c:v>
                </c:pt>
                <c:pt idx="27">
                  <c:v>746</c:v>
                </c:pt>
                <c:pt idx="28">
                  <c:v>744</c:v>
                </c:pt>
                <c:pt idx="29">
                  <c:v>750</c:v>
                </c:pt>
                <c:pt idx="30">
                  <c:v>760</c:v>
                </c:pt>
                <c:pt idx="31">
                  <c:v>756</c:v>
                </c:pt>
                <c:pt idx="32">
                  <c:v>768</c:v>
                </c:pt>
                <c:pt idx="33">
                  <c:v>758</c:v>
                </c:pt>
              </c:numCache>
            </c:numRef>
          </c:val>
          <c:extLst>
            <c:ext xmlns:c16="http://schemas.microsoft.com/office/drawing/2014/chart" uri="{C3380CC4-5D6E-409C-BE32-E72D297353CC}">
              <c16:uniqueId val="{00000000-46A0-4461-B2D3-7F2D7519F8C1}"/>
            </c:ext>
          </c:extLst>
        </c:ser>
        <c:dLbls>
          <c:showLegendKey val="0"/>
          <c:showVal val="0"/>
          <c:showCatName val="0"/>
          <c:showSerName val="0"/>
          <c:showPercent val="0"/>
          <c:showBubbleSize val="0"/>
        </c:dLbls>
        <c:gapWidth val="269"/>
        <c:overlap val="-27"/>
        <c:axId val="398087848"/>
        <c:axId val="398092440"/>
      </c:barChart>
      <c:lineChart>
        <c:grouping val="standard"/>
        <c:varyColors val="0"/>
        <c:ser>
          <c:idx val="1"/>
          <c:order val="1"/>
          <c:tx>
            <c:strRef>
              <c:f>Sheet1!$C$1</c:f>
              <c:strCache>
                <c:ptCount val="1"/>
                <c:pt idx="0">
                  <c:v>Paid kinship</c:v>
                </c:pt>
              </c:strCache>
            </c:strRef>
          </c:tx>
          <c:spPr>
            <a:ln w="28575" cap="rnd">
              <a:solidFill>
                <a:schemeClr val="accent2"/>
              </a:solidFill>
              <a:round/>
            </a:ln>
            <a:effectLst/>
          </c:spPr>
          <c:marker>
            <c:symbol val="none"/>
          </c:marker>
          <c:cat>
            <c:numRef>
              <c:f>Sheet1!$A$2:$A$35</c:f>
              <c:numCache>
                <c:formatCode>mmm\-yy</c:formatCode>
                <c:ptCount val="34"/>
                <c:pt idx="0">
                  <c:v>43556</c:v>
                </c:pt>
                <c:pt idx="1">
                  <c:v>43586</c:v>
                </c:pt>
                <c:pt idx="2">
                  <c:v>43617</c:v>
                </c:pt>
                <c:pt idx="3">
                  <c:v>43647</c:v>
                </c:pt>
                <c:pt idx="4">
                  <c:v>43678</c:v>
                </c:pt>
                <c:pt idx="5">
                  <c:v>43709</c:v>
                </c:pt>
                <c:pt idx="6">
                  <c:v>43739</c:v>
                </c:pt>
                <c:pt idx="7">
                  <c:v>43770</c:v>
                </c:pt>
                <c:pt idx="8">
                  <c:v>43800</c:v>
                </c:pt>
                <c:pt idx="9">
                  <c:v>43831</c:v>
                </c:pt>
                <c:pt idx="10">
                  <c:v>43862</c:v>
                </c:pt>
                <c:pt idx="11">
                  <c:v>43891</c:v>
                </c:pt>
                <c:pt idx="12">
                  <c:v>43922</c:v>
                </c:pt>
                <c:pt idx="13">
                  <c:v>43952</c:v>
                </c:pt>
                <c:pt idx="14">
                  <c:v>43983</c:v>
                </c:pt>
                <c:pt idx="15">
                  <c:v>44013</c:v>
                </c:pt>
                <c:pt idx="16">
                  <c:v>44044</c:v>
                </c:pt>
                <c:pt idx="17">
                  <c:v>44075</c:v>
                </c:pt>
                <c:pt idx="18">
                  <c:v>44105</c:v>
                </c:pt>
                <c:pt idx="19">
                  <c:v>44136</c:v>
                </c:pt>
                <c:pt idx="20">
                  <c:v>44166</c:v>
                </c:pt>
                <c:pt idx="21">
                  <c:v>44197</c:v>
                </c:pt>
                <c:pt idx="22">
                  <c:v>44228</c:v>
                </c:pt>
                <c:pt idx="23">
                  <c:v>44256</c:v>
                </c:pt>
                <c:pt idx="24">
                  <c:v>44287</c:v>
                </c:pt>
                <c:pt idx="25">
                  <c:v>44317</c:v>
                </c:pt>
                <c:pt idx="26">
                  <c:v>44348</c:v>
                </c:pt>
                <c:pt idx="27">
                  <c:v>44378</c:v>
                </c:pt>
                <c:pt idx="28">
                  <c:v>44409</c:v>
                </c:pt>
                <c:pt idx="29">
                  <c:v>44440</c:v>
                </c:pt>
                <c:pt idx="30">
                  <c:v>44470</c:v>
                </c:pt>
                <c:pt idx="31">
                  <c:v>44501</c:v>
                </c:pt>
                <c:pt idx="32">
                  <c:v>44531</c:v>
                </c:pt>
                <c:pt idx="33">
                  <c:v>44562</c:v>
                </c:pt>
              </c:numCache>
            </c:numRef>
          </c:cat>
          <c:val>
            <c:numRef>
              <c:f>Sheet1!$C$2:$C$35</c:f>
              <c:numCache>
                <c:formatCode>General</c:formatCode>
                <c:ptCount val="34"/>
                <c:pt idx="0">
                  <c:v>183</c:v>
                </c:pt>
                <c:pt idx="1">
                  <c:v>183</c:v>
                </c:pt>
                <c:pt idx="2">
                  <c:v>172</c:v>
                </c:pt>
                <c:pt idx="3">
                  <c:v>176</c:v>
                </c:pt>
                <c:pt idx="4">
                  <c:v>170</c:v>
                </c:pt>
                <c:pt idx="5">
                  <c:v>171</c:v>
                </c:pt>
                <c:pt idx="6">
                  <c:v>176</c:v>
                </c:pt>
                <c:pt idx="7">
                  <c:v>182</c:v>
                </c:pt>
                <c:pt idx="8">
                  <c:v>187</c:v>
                </c:pt>
                <c:pt idx="9">
                  <c:v>157</c:v>
                </c:pt>
                <c:pt idx="10">
                  <c:v>168</c:v>
                </c:pt>
                <c:pt idx="11">
                  <c:v>168</c:v>
                </c:pt>
                <c:pt idx="12">
                  <c:v>191</c:v>
                </c:pt>
                <c:pt idx="13">
                  <c:v>206</c:v>
                </c:pt>
                <c:pt idx="14">
                  <c:v>204</c:v>
                </c:pt>
                <c:pt idx="15">
                  <c:v>219</c:v>
                </c:pt>
                <c:pt idx="16">
                  <c:v>222</c:v>
                </c:pt>
                <c:pt idx="17">
                  <c:v>225</c:v>
                </c:pt>
                <c:pt idx="18">
                  <c:v>226</c:v>
                </c:pt>
                <c:pt idx="19">
                  <c:v>230</c:v>
                </c:pt>
                <c:pt idx="20">
                  <c:v>231</c:v>
                </c:pt>
                <c:pt idx="21">
                  <c:v>232</c:v>
                </c:pt>
                <c:pt idx="22">
                  <c:v>243</c:v>
                </c:pt>
                <c:pt idx="23">
                  <c:v>251</c:v>
                </c:pt>
                <c:pt idx="24">
                  <c:v>256</c:v>
                </c:pt>
                <c:pt idx="25">
                  <c:v>254</c:v>
                </c:pt>
                <c:pt idx="26">
                  <c:v>259</c:v>
                </c:pt>
                <c:pt idx="27">
                  <c:v>219</c:v>
                </c:pt>
                <c:pt idx="28">
                  <c:v>214</c:v>
                </c:pt>
                <c:pt idx="29">
                  <c:v>220</c:v>
                </c:pt>
                <c:pt idx="30">
                  <c:v>225</c:v>
                </c:pt>
                <c:pt idx="31">
                  <c:v>217</c:v>
                </c:pt>
                <c:pt idx="32">
                  <c:v>227</c:v>
                </c:pt>
                <c:pt idx="33">
                  <c:v>222</c:v>
                </c:pt>
              </c:numCache>
            </c:numRef>
          </c:val>
          <c:smooth val="0"/>
          <c:extLst>
            <c:ext xmlns:c16="http://schemas.microsoft.com/office/drawing/2014/chart" uri="{C3380CC4-5D6E-409C-BE32-E72D297353CC}">
              <c16:uniqueId val="{00000001-46A0-4461-B2D3-7F2D7519F8C1}"/>
            </c:ext>
          </c:extLst>
        </c:ser>
        <c:dLbls>
          <c:showLegendKey val="0"/>
          <c:showVal val="0"/>
          <c:showCatName val="0"/>
          <c:showSerName val="0"/>
          <c:showPercent val="0"/>
          <c:showBubbleSize val="0"/>
        </c:dLbls>
        <c:marker val="1"/>
        <c:smooth val="0"/>
        <c:axId val="398087848"/>
        <c:axId val="398092440"/>
      </c:lineChart>
      <c:dateAx>
        <c:axId val="398087848"/>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092440"/>
        <c:crosses val="autoZero"/>
        <c:auto val="1"/>
        <c:lblOffset val="100"/>
        <c:baseTimeUnit val="months"/>
      </c:dateAx>
      <c:valAx>
        <c:axId val="398092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087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GB"/>
              <a:t>Placement types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scatterChart>
        <c:scatterStyle val="lineMarker"/>
        <c:varyColors val="0"/>
        <c:ser>
          <c:idx val="0"/>
          <c:order val="0"/>
          <c:tx>
            <c:strRef>
              <c:f>Sheet1!$C$1</c:f>
              <c:strCache>
                <c:ptCount val="1"/>
                <c:pt idx="0">
                  <c:v>Paid kinship</c:v>
                </c:pt>
              </c:strCache>
            </c:strRef>
          </c:tx>
          <c:spPr>
            <a:ln w="9525" cap="flat" cmpd="sng" algn="ctr">
              <a:solidFill>
                <a:schemeClr val="accent1">
                  <a:alpha val="70000"/>
                </a:schemeClr>
              </a:solidFill>
              <a:prstDash val="sysDot"/>
              <a:round/>
            </a:ln>
            <a:effectLst/>
          </c:spPr>
          <c:marker>
            <c:symbol val="circle"/>
            <c:size val="5"/>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trendline>
            <c:spPr>
              <a:ln w="9525" cap="rnd">
                <a:solidFill>
                  <a:schemeClr val="accent1"/>
                </a:solidFill>
              </a:ln>
              <a:effectLst/>
            </c:spPr>
            <c:trendlineType val="exp"/>
            <c:dispRSqr val="0"/>
            <c:dispEq val="0"/>
          </c:trendline>
          <c:xVal>
            <c:numRef>
              <c:f>Sheet1!$A$2:$A$37</c:f>
              <c:numCache>
                <c:formatCode>mmm\-yy</c:formatCode>
                <c:ptCount val="36"/>
                <c:pt idx="0">
                  <c:v>43525</c:v>
                </c:pt>
                <c:pt idx="1">
                  <c:v>43556</c:v>
                </c:pt>
                <c:pt idx="2">
                  <c:v>43586</c:v>
                </c:pt>
                <c:pt idx="3">
                  <c:v>43617</c:v>
                </c:pt>
                <c:pt idx="4">
                  <c:v>43647</c:v>
                </c:pt>
                <c:pt idx="5">
                  <c:v>43678</c:v>
                </c:pt>
                <c:pt idx="6">
                  <c:v>43709</c:v>
                </c:pt>
                <c:pt idx="7">
                  <c:v>43739</c:v>
                </c:pt>
                <c:pt idx="8">
                  <c:v>43770</c:v>
                </c:pt>
                <c:pt idx="9">
                  <c:v>43800</c:v>
                </c:pt>
                <c:pt idx="10">
                  <c:v>43831</c:v>
                </c:pt>
                <c:pt idx="11">
                  <c:v>43862</c:v>
                </c:pt>
                <c:pt idx="12">
                  <c:v>43891</c:v>
                </c:pt>
                <c:pt idx="13">
                  <c:v>43922</c:v>
                </c:pt>
                <c:pt idx="14">
                  <c:v>43952</c:v>
                </c:pt>
                <c:pt idx="15">
                  <c:v>43983</c:v>
                </c:pt>
                <c:pt idx="16">
                  <c:v>44013</c:v>
                </c:pt>
                <c:pt idx="17">
                  <c:v>44044</c:v>
                </c:pt>
                <c:pt idx="18">
                  <c:v>44075</c:v>
                </c:pt>
                <c:pt idx="19">
                  <c:v>44105</c:v>
                </c:pt>
                <c:pt idx="20">
                  <c:v>44136</c:v>
                </c:pt>
                <c:pt idx="21">
                  <c:v>44166</c:v>
                </c:pt>
                <c:pt idx="22">
                  <c:v>44197</c:v>
                </c:pt>
                <c:pt idx="23">
                  <c:v>44228</c:v>
                </c:pt>
                <c:pt idx="24">
                  <c:v>44256</c:v>
                </c:pt>
                <c:pt idx="25">
                  <c:v>44287</c:v>
                </c:pt>
                <c:pt idx="26">
                  <c:v>44317</c:v>
                </c:pt>
                <c:pt idx="27">
                  <c:v>44348</c:v>
                </c:pt>
                <c:pt idx="28">
                  <c:v>44378</c:v>
                </c:pt>
                <c:pt idx="29">
                  <c:v>44409</c:v>
                </c:pt>
                <c:pt idx="30">
                  <c:v>44440</c:v>
                </c:pt>
                <c:pt idx="31">
                  <c:v>44470</c:v>
                </c:pt>
                <c:pt idx="32">
                  <c:v>44501</c:v>
                </c:pt>
                <c:pt idx="33">
                  <c:v>44531</c:v>
                </c:pt>
                <c:pt idx="34">
                  <c:v>44562</c:v>
                </c:pt>
                <c:pt idx="35">
                  <c:v>44593</c:v>
                </c:pt>
              </c:numCache>
            </c:numRef>
          </c:xVal>
          <c:yVal>
            <c:numRef>
              <c:f>Sheet1!$C$2:$C$37</c:f>
              <c:numCache>
                <c:formatCode>General</c:formatCode>
                <c:ptCount val="36"/>
                <c:pt idx="1">
                  <c:v>183</c:v>
                </c:pt>
                <c:pt idx="2">
                  <c:v>183</c:v>
                </c:pt>
                <c:pt idx="3">
                  <c:v>172</c:v>
                </c:pt>
                <c:pt idx="4">
                  <c:v>176</c:v>
                </c:pt>
                <c:pt idx="5">
                  <c:v>170</c:v>
                </c:pt>
                <c:pt idx="6">
                  <c:v>171</c:v>
                </c:pt>
                <c:pt idx="7">
                  <c:v>176</c:v>
                </c:pt>
                <c:pt idx="8">
                  <c:v>182</c:v>
                </c:pt>
                <c:pt idx="9">
                  <c:v>187</c:v>
                </c:pt>
                <c:pt idx="10">
                  <c:v>157</c:v>
                </c:pt>
                <c:pt idx="11">
                  <c:v>168</c:v>
                </c:pt>
                <c:pt idx="12">
                  <c:v>191</c:v>
                </c:pt>
                <c:pt idx="13">
                  <c:v>206</c:v>
                </c:pt>
                <c:pt idx="14">
                  <c:v>204</c:v>
                </c:pt>
                <c:pt idx="15">
                  <c:v>219</c:v>
                </c:pt>
                <c:pt idx="16">
                  <c:v>222</c:v>
                </c:pt>
                <c:pt idx="17">
                  <c:v>225</c:v>
                </c:pt>
                <c:pt idx="18">
                  <c:v>226</c:v>
                </c:pt>
                <c:pt idx="19">
                  <c:v>230</c:v>
                </c:pt>
                <c:pt idx="20">
                  <c:v>238</c:v>
                </c:pt>
                <c:pt idx="21">
                  <c:v>231</c:v>
                </c:pt>
                <c:pt idx="22">
                  <c:v>232</c:v>
                </c:pt>
                <c:pt idx="23">
                  <c:v>243</c:v>
                </c:pt>
                <c:pt idx="24">
                  <c:v>251</c:v>
                </c:pt>
                <c:pt idx="25">
                  <c:v>256</c:v>
                </c:pt>
                <c:pt idx="26">
                  <c:v>254</c:v>
                </c:pt>
                <c:pt idx="27">
                  <c:v>259</c:v>
                </c:pt>
                <c:pt idx="28">
                  <c:v>219</c:v>
                </c:pt>
                <c:pt idx="29">
                  <c:v>214</c:v>
                </c:pt>
                <c:pt idx="30">
                  <c:v>220</c:v>
                </c:pt>
                <c:pt idx="31">
                  <c:v>225</c:v>
                </c:pt>
                <c:pt idx="32">
                  <c:v>217</c:v>
                </c:pt>
                <c:pt idx="33">
                  <c:v>227</c:v>
                </c:pt>
                <c:pt idx="34">
                  <c:v>222</c:v>
                </c:pt>
                <c:pt idx="35">
                  <c:v>222</c:v>
                </c:pt>
              </c:numCache>
            </c:numRef>
          </c:yVal>
          <c:smooth val="0"/>
          <c:extLst>
            <c:ext xmlns:c16="http://schemas.microsoft.com/office/drawing/2014/chart" uri="{C3380CC4-5D6E-409C-BE32-E72D297353CC}">
              <c16:uniqueId val="{00000000-8C9E-40A6-8E20-17D403132E3C}"/>
            </c:ext>
          </c:extLst>
        </c:ser>
        <c:ser>
          <c:idx val="1"/>
          <c:order val="1"/>
          <c:tx>
            <c:strRef>
              <c:f>Sheet1!$D$1</c:f>
              <c:strCache>
                <c:ptCount val="1"/>
                <c:pt idx="0">
                  <c:v>Out of Fife residential placements</c:v>
                </c:pt>
              </c:strCache>
            </c:strRef>
          </c:tx>
          <c:spPr>
            <a:ln w="9525" cap="flat" cmpd="sng" algn="ctr">
              <a:solidFill>
                <a:schemeClr val="accent2">
                  <a:alpha val="70000"/>
                </a:schemeClr>
              </a:solidFill>
              <a:prstDash val="sysDot"/>
              <a:round/>
            </a:ln>
            <a:effectLst/>
          </c:spPr>
          <c:marker>
            <c:symbol val="circle"/>
            <c:size val="5"/>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marker>
          <c:xVal>
            <c:numRef>
              <c:f>Sheet1!$A$2:$A$37</c:f>
              <c:numCache>
                <c:formatCode>mmm\-yy</c:formatCode>
                <c:ptCount val="36"/>
                <c:pt idx="0">
                  <c:v>43525</c:v>
                </c:pt>
                <c:pt idx="1">
                  <c:v>43556</c:v>
                </c:pt>
                <c:pt idx="2">
                  <c:v>43586</c:v>
                </c:pt>
                <c:pt idx="3">
                  <c:v>43617</c:v>
                </c:pt>
                <c:pt idx="4">
                  <c:v>43647</c:v>
                </c:pt>
                <c:pt idx="5">
                  <c:v>43678</c:v>
                </c:pt>
                <c:pt idx="6">
                  <c:v>43709</c:v>
                </c:pt>
                <c:pt idx="7">
                  <c:v>43739</c:v>
                </c:pt>
                <c:pt idx="8">
                  <c:v>43770</c:v>
                </c:pt>
                <c:pt idx="9">
                  <c:v>43800</c:v>
                </c:pt>
                <c:pt idx="10">
                  <c:v>43831</c:v>
                </c:pt>
                <c:pt idx="11">
                  <c:v>43862</c:v>
                </c:pt>
                <c:pt idx="12">
                  <c:v>43891</c:v>
                </c:pt>
                <c:pt idx="13">
                  <c:v>43922</c:v>
                </c:pt>
                <c:pt idx="14">
                  <c:v>43952</c:v>
                </c:pt>
                <c:pt idx="15">
                  <c:v>43983</c:v>
                </c:pt>
                <c:pt idx="16">
                  <c:v>44013</c:v>
                </c:pt>
                <c:pt idx="17">
                  <c:v>44044</c:v>
                </c:pt>
                <c:pt idx="18">
                  <c:v>44075</c:v>
                </c:pt>
                <c:pt idx="19">
                  <c:v>44105</c:v>
                </c:pt>
                <c:pt idx="20">
                  <c:v>44136</c:v>
                </c:pt>
                <c:pt idx="21">
                  <c:v>44166</c:v>
                </c:pt>
                <c:pt idx="22">
                  <c:v>44197</c:v>
                </c:pt>
                <c:pt idx="23">
                  <c:v>44228</c:v>
                </c:pt>
                <c:pt idx="24">
                  <c:v>44256</c:v>
                </c:pt>
                <c:pt idx="25">
                  <c:v>44287</c:v>
                </c:pt>
                <c:pt idx="26">
                  <c:v>44317</c:v>
                </c:pt>
                <c:pt idx="27">
                  <c:v>44348</c:v>
                </c:pt>
                <c:pt idx="28">
                  <c:v>44378</c:v>
                </c:pt>
                <c:pt idx="29">
                  <c:v>44409</c:v>
                </c:pt>
                <c:pt idx="30">
                  <c:v>44440</c:v>
                </c:pt>
                <c:pt idx="31">
                  <c:v>44470</c:v>
                </c:pt>
                <c:pt idx="32">
                  <c:v>44501</c:v>
                </c:pt>
                <c:pt idx="33">
                  <c:v>44531</c:v>
                </c:pt>
                <c:pt idx="34">
                  <c:v>44562</c:v>
                </c:pt>
                <c:pt idx="35">
                  <c:v>44593</c:v>
                </c:pt>
              </c:numCache>
            </c:numRef>
          </c:xVal>
          <c:yVal>
            <c:numRef>
              <c:f>Sheet1!$D$2:$D$37</c:f>
              <c:numCache>
                <c:formatCode>General</c:formatCode>
                <c:ptCount val="36"/>
                <c:pt idx="0">
                  <c:v>0</c:v>
                </c:pt>
                <c:pt idx="1">
                  <c:v>52</c:v>
                </c:pt>
                <c:pt idx="4">
                  <c:v>49</c:v>
                </c:pt>
                <c:pt idx="7">
                  <c:v>41</c:v>
                </c:pt>
                <c:pt idx="10">
                  <c:v>39</c:v>
                </c:pt>
                <c:pt idx="13">
                  <c:v>33</c:v>
                </c:pt>
                <c:pt idx="16">
                  <c:v>32</c:v>
                </c:pt>
                <c:pt idx="19">
                  <c:v>28</c:v>
                </c:pt>
                <c:pt idx="22">
                  <c:v>24</c:v>
                </c:pt>
                <c:pt idx="25">
                  <c:v>17</c:v>
                </c:pt>
                <c:pt idx="28">
                  <c:v>12</c:v>
                </c:pt>
                <c:pt idx="31">
                  <c:v>8</c:v>
                </c:pt>
                <c:pt idx="34">
                  <c:v>7</c:v>
                </c:pt>
              </c:numCache>
            </c:numRef>
          </c:yVal>
          <c:smooth val="0"/>
          <c:extLst>
            <c:ext xmlns:c16="http://schemas.microsoft.com/office/drawing/2014/chart" uri="{C3380CC4-5D6E-409C-BE32-E72D297353CC}">
              <c16:uniqueId val="{00000001-8C9E-40A6-8E20-17D403132E3C}"/>
            </c:ext>
          </c:extLst>
        </c:ser>
        <c:ser>
          <c:idx val="2"/>
          <c:order val="2"/>
          <c:tx>
            <c:strRef>
              <c:f>Sheet1!#REF!</c:f>
              <c:strCache>
                <c:ptCount val="1"/>
                <c:pt idx="0">
                  <c:v>#REF!</c:v>
                </c:pt>
              </c:strCache>
            </c:strRef>
          </c:tx>
          <c:spPr>
            <a:ln w="9525" cap="flat" cmpd="sng" algn="ctr">
              <a:solidFill>
                <a:schemeClr val="accent3">
                  <a:alpha val="70000"/>
                </a:schemeClr>
              </a:solidFill>
              <a:prstDash val="sysDot"/>
              <a:round/>
            </a:ln>
            <a:effectLst/>
          </c:spPr>
          <c:marker>
            <c:symbol val="circle"/>
            <c:size val="5"/>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marker>
          <c:xVal>
            <c:numRef>
              <c:f>Sheet1!$A$2:$A$37</c:f>
              <c:numCache>
                <c:formatCode>mmm\-yy</c:formatCode>
                <c:ptCount val="36"/>
                <c:pt idx="0">
                  <c:v>43525</c:v>
                </c:pt>
                <c:pt idx="1">
                  <c:v>43556</c:v>
                </c:pt>
                <c:pt idx="2">
                  <c:v>43586</c:v>
                </c:pt>
                <c:pt idx="3">
                  <c:v>43617</c:v>
                </c:pt>
                <c:pt idx="4">
                  <c:v>43647</c:v>
                </c:pt>
                <c:pt idx="5">
                  <c:v>43678</c:v>
                </c:pt>
                <c:pt idx="6">
                  <c:v>43709</c:v>
                </c:pt>
                <c:pt idx="7">
                  <c:v>43739</c:v>
                </c:pt>
                <c:pt idx="8">
                  <c:v>43770</c:v>
                </c:pt>
                <c:pt idx="9">
                  <c:v>43800</c:v>
                </c:pt>
                <c:pt idx="10">
                  <c:v>43831</c:v>
                </c:pt>
                <c:pt idx="11">
                  <c:v>43862</c:v>
                </c:pt>
                <c:pt idx="12">
                  <c:v>43891</c:v>
                </c:pt>
                <c:pt idx="13">
                  <c:v>43922</c:v>
                </c:pt>
                <c:pt idx="14">
                  <c:v>43952</c:v>
                </c:pt>
                <c:pt idx="15">
                  <c:v>43983</c:v>
                </c:pt>
                <c:pt idx="16">
                  <c:v>44013</c:v>
                </c:pt>
                <c:pt idx="17">
                  <c:v>44044</c:v>
                </c:pt>
                <c:pt idx="18">
                  <c:v>44075</c:v>
                </c:pt>
                <c:pt idx="19">
                  <c:v>44105</c:v>
                </c:pt>
                <c:pt idx="20">
                  <c:v>44136</c:v>
                </c:pt>
                <c:pt idx="21">
                  <c:v>44166</c:v>
                </c:pt>
                <c:pt idx="22">
                  <c:v>44197</c:v>
                </c:pt>
                <c:pt idx="23">
                  <c:v>44228</c:v>
                </c:pt>
                <c:pt idx="24">
                  <c:v>44256</c:v>
                </c:pt>
                <c:pt idx="25">
                  <c:v>44287</c:v>
                </c:pt>
                <c:pt idx="26">
                  <c:v>44317</c:v>
                </c:pt>
                <c:pt idx="27">
                  <c:v>44348</c:v>
                </c:pt>
                <c:pt idx="28">
                  <c:v>44378</c:v>
                </c:pt>
                <c:pt idx="29">
                  <c:v>44409</c:v>
                </c:pt>
                <c:pt idx="30">
                  <c:v>44440</c:v>
                </c:pt>
                <c:pt idx="31">
                  <c:v>44470</c:v>
                </c:pt>
                <c:pt idx="32">
                  <c:v>44501</c:v>
                </c:pt>
                <c:pt idx="33">
                  <c:v>44531</c:v>
                </c:pt>
                <c:pt idx="34">
                  <c:v>44562</c:v>
                </c:pt>
                <c:pt idx="35">
                  <c:v>44593</c:v>
                </c:pt>
              </c:numCache>
            </c:numRef>
          </c:xVal>
          <c:yVal>
            <c:numRef>
              <c:f>Sheet1!#REF!</c:f>
              <c:numCache>
                <c:formatCode>General</c:formatCode>
                <c:ptCount val="1"/>
                <c:pt idx="0">
                  <c:v>1</c:v>
                </c:pt>
              </c:numCache>
            </c:numRef>
          </c:yVal>
          <c:smooth val="0"/>
          <c:extLst>
            <c:ext xmlns:c16="http://schemas.microsoft.com/office/drawing/2014/chart" uri="{C3380CC4-5D6E-409C-BE32-E72D297353CC}">
              <c16:uniqueId val="{00000002-8C9E-40A6-8E20-17D403132E3C}"/>
            </c:ext>
          </c:extLst>
        </c:ser>
        <c:dLbls>
          <c:showLegendKey val="0"/>
          <c:showVal val="0"/>
          <c:showCatName val="0"/>
          <c:showSerName val="0"/>
          <c:showPercent val="0"/>
          <c:showBubbleSize val="0"/>
        </c:dLbls>
        <c:axId val="663934448"/>
        <c:axId val="663931168"/>
      </c:scatterChart>
      <c:valAx>
        <c:axId val="663934448"/>
        <c:scaling>
          <c:orientation val="minMax"/>
          <c:max val="44750"/>
          <c:min val="43550"/>
        </c:scaling>
        <c:delete val="0"/>
        <c:axPos val="b"/>
        <c:majorGridlines>
          <c:spPr>
            <a:ln w="9525" cap="flat" cmpd="sng" algn="ctr">
              <a:solidFill>
                <a:schemeClr val="dk1">
                  <a:lumMod val="15000"/>
                  <a:lumOff val="85000"/>
                </a:schemeClr>
              </a:solidFill>
              <a:round/>
            </a:ln>
            <a:effectLst/>
          </c:spPr>
        </c:majorGridlines>
        <c:numFmt formatCode="mmm\-yy"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n-US"/>
          </a:p>
        </c:txPr>
        <c:crossAx val="663931168"/>
        <c:crosses val="autoZero"/>
        <c:crossBetween val="midCat"/>
      </c:valAx>
      <c:valAx>
        <c:axId val="66393116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rnd">
            <a:solidFill>
              <a:schemeClr val="dk1">
                <a:lumMod val="25000"/>
                <a:lumOff val="75000"/>
              </a:schemeClr>
            </a:solidFill>
            <a:round/>
          </a:ln>
          <a:effectLst/>
        </c:spPr>
        <c:txPr>
          <a:bodyPr rot="-6000000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n-US"/>
          </a:p>
        </c:txPr>
        <c:crossAx val="663934448"/>
        <c:crosses val="autoZero"/>
        <c:crossBetween val="midCat"/>
      </c:valAx>
      <c:spPr>
        <a:gradFill>
          <a:gsLst>
            <a:gs pos="100000">
              <a:schemeClr val="lt1">
                <a:lumMod val="95000"/>
              </a:schemeClr>
            </a:gs>
            <a:gs pos="0">
              <a:schemeClr val="lt1">
                <a:alpha val="0"/>
              </a:schemeClr>
            </a:gs>
          </a:gsLst>
          <a:lin ang="5400000" scaled="0"/>
        </a:grad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spc="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Supported lodgings placements</a:t>
            </a:r>
          </a:p>
        </c:rich>
      </c:tx>
      <c:layout>
        <c:manualLayout>
          <c:xMode val="edge"/>
          <c:yMode val="edge"/>
          <c:x val="0.21207421887798006"/>
          <c:y val="2.98507462686567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Total number of carers</c:v>
                </c:pt>
              </c:strCache>
            </c:strRef>
          </c:tx>
          <c:spPr>
            <a:solidFill>
              <a:schemeClr val="accent1"/>
            </a:solidFill>
            <a:ln>
              <a:noFill/>
            </a:ln>
            <a:effectLst/>
            <a:sp3d/>
          </c:spPr>
          <c:invertIfNegative val="0"/>
          <c:dLbls>
            <c:dLbl>
              <c:idx val="0"/>
              <c:layout>
                <c:manualLayout>
                  <c:x val="0"/>
                  <c:y val="-4.0277466994853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081-4466-B222-0D914424D151}"/>
                </c:ext>
              </c:extLst>
            </c:dLbl>
            <c:dLbl>
              <c:idx val="1"/>
              <c:layout>
                <c:manualLayout>
                  <c:x val="-4.0600424200085903E-17"/>
                  <c:y val="-2.68516446632356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081-4466-B222-0D914424D151}"/>
                </c:ext>
              </c:extLst>
            </c:dLbl>
            <c:dLbl>
              <c:idx val="2"/>
              <c:layout>
                <c:manualLayout>
                  <c:x val="0"/>
                  <c:y val="-3.58021928843141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081-4466-B222-0D914424D151}"/>
                </c:ext>
              </c:extLst>
            </c:dLbl>
            <c:dLbl>
              <c:idx val="3"/>
              <c:layout>
                <c:manualLayout>
                  <c:x val="0"/>
                  <c:y val="-5.81785634370105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081-4466-B222-0D914424D15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mmm\-yy</c:formatCode>
                <c:ptCount val="4"/>
                <c:pt idx="0">
                  <c:v>43525</c:v>
                </c:pt>
                <c:pt idx="1">
                  <c:v>43891</c:v>
                </c:pt>
                <c:pt idx="2">
                  <c:v>44256</c:v>
                </c:pt>
                <c:pt idx="3">
                  <c:v>44621</c:v>
                </c:pt>
              </c:numCache>
            </c:numRef>
          </c:cat>
          <c:val>
            <c:numRef>
              <c:f>Sheet1!$B$2:$B$5</c:f>
              <c:numCache>
                <c:formatCode>General</c:formatCode>
                <c:ptCount val="4"/>
                <c:pt idx="0">
                  <c:v>23</c:v>
                </c:pt>
                <c:pt idx="1">
                  <c:v>42</c:v>
                </c:pt>
                <c:pt idx="2">
                  <c:v>54</c:v>
                </c:pt>
                <c:pt idx="3">
                  <c:v>55</c:v>
                </c:pt>
              </c:numCache>
            </c:numRef>
          </c:val>
          <c:extLst>
            <c:ext xmlns:c16="http://schemas.microsoft.com/office/drawing/2014/chart" uri="{C3380CC4-5D6E-409C-BE32-E72D297353CC}">
              <c16:uniqueId val="{00000000-A081-4466-B222-0D914424D151}"/>
            </c:ext>
          </c:extLst>
        </c:ser>
        <c:ser>
          <c:idx val="1"/>
          <c:order val="1"/>
          <c:tx>
            <c:strRef>
              <c:f>Sheet1!$C$1</c:f>
              <c:strCache>
                <c:ptCount val="1"/>
                <c:pt idx="0">
                  <c:v>SL placements being used</c:v>
                </c:pt>
              </c:strCache>
            </c:strRef>
          </c:tx>
          <c:spPr>
            <a:solidFill>
              <a:schemeClr val="accent2"/>
            </a:solidFill>
            <a:ln>
              <a:noFill/>
            </a:ln>
            <a:effectLst/>
            <a:sp3d/>
          </c:spPr>
          <c:invertIfNegative val="0"/>
          <c:dLbls>
            <c:dLbl>
              <c:idx val="0"/>
              <c:layout>
                <c:manualLayout>
                  <c:x val="-2.0300212100042951E-17"/>
                  <c:y val="-4.92280152159319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081-4466-B222-0D914424D151}"/>
                </c:ext>
              </c:extLst>
            </c:dLbl>
            <c:dLbl>
              <c:idx val="1"/>
              <c:layout>
                <c:manualLayout>
                  <c:x val="-4.0600424200085903E-17"/>
                  <c:y val="-5.37032893264712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081-4466-B222-0D914424D151}"/>
                </c:ext>
              </c:extLst>
            </c:dLbl>
            <c:dLbl>
              <c:idx val="2"/>
              <c:layout>
                <c:manualLayout>
                  <c:x val="1.3888993031003365E-2"/>
                  <c:y val="-5.116806416204015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8888888888888878E-2"/>
                      <c:h val="5.1527934008248968E-2"/>
                    </c:manualLayout>
                  </c15:layout>
                </c:ext>
                <c:ext xmlns:c16="http://schemas.microsoft.com/office/drawing/2014/chart" uri="{C3380CC4-5D6E-409C-BE32-E72D297353CC}">
                  <c16:uniqueId val="{00000005-A081-4466-B222-0D914424D151}"/>
                </c:ext>
              </c:extLst>
            </c:dLbl>
            <c:dLbl>
              <c:idx val="3"/>
              <c:layout>
                <c:manualLayout>
                  <c:x val="0"/>
                  <c:y val="-4.02774669948534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081-4466-B222-0D914424D15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mmm\-yy</c:formatCode>
                <c:ptCount val="4"/>
                <c:pt idx="0">
                  <c:v>43525</c:v>
                </c:pt>
                <c:pt idx="1">
                  <c:v>43891</c:v>
                </c:pt>
                <c:pt idx="2">
                  <c:v>44256</c:v>
                </c:pt>
                <c:pt idx="3">
                  <c:v>44621</c:v>
                </c:pt>
              </c:numCache>
            </c:numRef>
          </c:cat>
          <c:val>
            <c:numRef>
              <c:f>Sheet1!$C$2:$C$5</c:f>
              <c:numCache>
                <c:formatCode>General</c:formatCode>
                <c:ptCount val="4"/>
                <c:pt idx="0">
                  <c:v>22</c:v>
                </c:pt>
                <c:pt idx="1">
                  <c:v>35</c:v>
                </c:pt>
                <c:pt idx="2">
                  <c:v>40</c:v>
                </c:pt>
                <c:pt idx="3">
                  <c:v>51</c:v>
                </c:pt>
              </c:numCache>
            </c:numRef>
          </c:val>
          <c:extLst>
            <c:ext xmlns:c16="http://schemas.microsoft.com/office/drawing/2014/chart" uri="{C3380CC4-5D6E-409C-BE32-E72D297353CC}">
              <c16:uniqueId val="{00000001-A081-4466-B222-0D914424D151}"/>
            </c:ext>
          </c:extLst>
        </c:ser>
        <c:dLbls>
          <c:showLegendKey val="0"/>
          <c:showVal val="0"/>
          <c:showCatName val="0"/>
          <c:showSerName val="0"/>
          <c:showPercent val="0"/>
          <c:showBubbleSize val="0"/>
        </c:dLbls>
        <c:gapWidth val="150"/>
        <c:shape val="box"/>
        <c:axId val="647381664"/>
        <c:axId val="647381992"/>
        <c:axId val="711269032"/>
      </c:bar3DChart>
      <c:dateAx>
        <c:axId val="647381664"/>
        <c:scaling>
          <c:orientation val="minMax"/>
        </c:scaling>
        <c:delete val="0"/>
        <c:axPos val="b"/>
        <c:numFmt formatCode="mmm\-yy"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381992"/>
        <c:crosses val="autoZero"/>
        <c:auto val="1"/>
        <c:lblOffset val="100"/>
        <c:baseTimeUnit val="years"/>
      </c:dateAx>
      <c:valAx>
        <c:axId val="647381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381664"/>
        <c:crosses val="autoZero"/>
        <c:crossBetween val="between"/>
      </c:valAx>
      <c:serAx>
        <c:axId val="71126903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738199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6">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effectRef idx="1"/>
    <cs:fontRef idx="minor">
      <a:schemeClr val="dk1"/>
    </cs:fontRef>
    <cs:spPr>
      <a:ln w="9525" cap="flat" cmpd="sng" algn="ctr">
        <a:solidFill>
          <a:schemeClr val="phClr">
            <a:alpha val="70000"/>
          </a:schemeClr>
        </a:solidFill>
        <a:prstDash val="sysDot"/>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rnd">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rnd">
        <a:solidFill>
          <a:schemeClr val="dk1">
            <a:lumMod val="65000"/>
            <a:lumOff val="35000"/>
          </a:schemeClr>
        </a:solidFill>
        <a:round/>
      </a:ln>
    </cs:spPr>
  </cs:downBar>
  <cs:dropLine>
    <cs:lnRef idx="0"/>
    <cs:fillRef idx="0"/>
    <cs:effectRef idx="0"/>
    <cs:fontRef idx="minor">
      <a:schemeClr val="dk1"/>
    </cs:fontRef>
    <cs:spPr>
      <a:ln w="9525" cap="rnd">
        <a:solidFill>
          <a:schemeClr val="dk1">
            <a:lumMod val="35000"/>
            <a:lumOff val="65000"/>
          </a:schemeClr>
        </a:solidFill>
        <a:round/>
      </a:ln>
    </cs:spPr>
  </cs:dropLine>
  <cs:errorBar>
    <cs:lnRef idx="0"/>
    <cs:fillRef idx="0"/>
    <cs:effectRef idx="0"/>
    <cs:fontRef idx="minor">
      <a:schemeClr val="dk1"/>
    </cs:fontRef>
    <cs:spPr>
      <a:ln w="9525" cap="rnd">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rnd">
        <a:solidFill>
          <a:schemeClr val="dk1">
            <a:lumMod val="35000"/>
            <a:lumOff val="65000"/>
          </a:schemeClr>
        </a:solidFill>
        <a:round/>
      </a:ln>
    </cs:spPr>
  </cs:hiLoLine>
  <cs:leaderLine>
    <cs:lnRef idx="0"/>
    <cs:fillRef idx="0"/>
    <cs:effectRef idx="0"/>
    <cs:fontRef idx="minor">
      <a:schemeClr val="dk1"/>
    </cs:fontRef>
    <cs:spPr>
      <a:ln w="9525" cap="rnd">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spc="0" baseline="0"/>
  </cs:legend>
  <cs:plotArea>
    <cs:lnRef idx="0"/>
    <cs:fillRef idx="0"/>
    <cs:effectRef idx="0"/>
    <cs:fontRef idx="minor">
      <a:schemeClr val="dk1"/>
    </cs:fontRef>
    <cs:spPr>
      <a:gradFill>
        <a:gsLst>
          <a:gs pos="100000">
            <a:schemeClr val="lt1">
              <a:lumMod val="95000"/>
            </a:schemeClr>
          </a:gs>
          <a:gs pos="0">
            <a:schemeClr val="lt1">
              <a:alpha val="0"/>
            </a:schemeClr>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rnd">
        <a:solidFill>
          <a:schemeClr val="dk1">
            <a:lumMod val="20000"/>
            <a:lumOff val="80000"/>
          </a:schemeClr>
        </a:solidFill>
        <a:round/>
      </a:ln>
    </cs:spPr>
    <cs:defRPr sz="900" kern="1200"/>
  </cs:seriesAxis>
  <cs:seriesLine>
    <cs:lnRef idx="0"/>
    <cs:fillRef idx="0"/>
    <cs:effectRef idx="0"/>
    <cs:fontRef idx="minor">
      <a:schemeClr val="dk1"/>
    </cs:fontRef>
    <cs:spPr>
      <a:ln w="9525" cap="rnd">
        <a:solidFill>
          <a:schemeClr val="dk1">
            <a:lumMod val="35000"/>
            <a:lumOff val="65000"/>
          </a:schemeClr>
        </a:solidFill>
        <a:round/>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cs:spPr>
  </cs:upBar>
  <cs:valueAxis>
    <cs:lnRef idx="0"/>
    <cs:fillRef idx="0"/>
    <cs:effectRef idx="0"/>
    <cs:fontRef idx="minor">
      <a:schemeClr val="dk1">
        <a:lumMod val="65000"/>
        <a:lumOff val="35000"/>
      </a:schemeClr>
    </cs:fontRef>
    <cs:spPr>
      <a:ln w="9525" cap="rnd">
        <a:solidFill>
          <a:schemeClr val="dk1">
            <a:lumMod val="25000"/>
            <a:lumOff val="75000"/>
          </a:schemeClr>
        </a:solidFill>
        <a:round/>
      </a:ln>
    </cs:spPr>
    <cs:defRPr sz="900" kern="1200" spc="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F23D74E1-A1B6-45E4-91C1-AF4CEFEACF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0C0260-D6D6-463F-8296-6E02E12B8EEB}">
  <ds:schemaRefs>
    <ds:schemaRef ds:uri="http://schemas.microsoft.com/sharepoint/v3/contenttype/forms"/>
  </ds:schemaRefs>
</ds:datastoreItem>
</file>

<file path=customXml/itemProps3.xml><?xml version="1.0" encoding="utf-8"?>
<ds:datastoreItem xmlns:ds="http://schemas.openxmlformats.org/officeDocument/2006/customXml" ds:itemID="{1BB0B5EB-01B2-4929-9B13-D4956D2DA57A}"/>
</file>

<file path=customXml/itemProps4.xml><?xml version="1.0" encoding="utf-8"?>
<ds:datastoreItem xmlns:ds="http://schemas.openxmlformats.org/officeDocument/2006/customXml" ds:itemID="{3317DC72-9783-486A-AEC2-E8DBF241BA08}"/>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Scanlin</dc:creator>
  <cp:keywords/>
  <dc:description/>
  <cp:lastModifiedBy>James Ross</cp:lastModifiedBy>
  <cp:revision>2</cp:revision>
  <dcterms:created xsi:type="dcterms:W3CDTF">2022-03-14T17:15:00Z</dcterms:created>
  <dcterms:modified xsi:type="dcterms:W3CDTF">2022-03-14T17:15:00Z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