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F409" w14:textId="43C0C3F2" w:rsidR="00B772C0" w:rsidRDefault="008973E4" w:rsidP="006E6F15">
      <w:pPr>
        <w:spacing w:after="0"/>
      </w:pPr>
      <w:r w:rsidRPr="006E4EDC">
        <w:rPr>
          <w:b/>
          <w:bCs/>
        </w:rPr>
        <w:t>Flexible Family Support Delivery Plan</w:t>
      </w:r>
      <w:r w:rsidR="006E4EDC">
        <w:rPr>
          <w:b/>
          <w:bCs/>
        </w:rPr>
        <w:t xml:space="preserve"> (</w:t>
      </w:r>
      <w:r w:rsidR="006E4EDC" w:rsidRPr="006E4EDC">
        <w:rPr>
          <w:b/>
          <w:bCs/>
        </w:rPr>
        <w:t xml:space="preserve">WORK in </w:t>
      </w:r>
      <w:proofErr w:type="gramStart"/>
      <w:r w:rsidR="006E4EDC" w:rsidRPr="006E4EDC">
        <w:rPr>
          <w:b/>
          <w:bCs/>
        </w:rPr>
        <w:t>Progress</w:t>
      </w:r>
      <w:r w:rsidR="00B772C0">
        <w:rPr>
          <w:b/>
          <w:bCs/>
        </w:rPr>
        <w:t>)</w:t>
      </w:r>
      <w:r w:rsidR="00AE6874">
        <w:rPr>
          <w:b/>
          <w:bCs/>
        </w:rPr>
        <w:t xml:space="preserve">   </w:t>
      </w:r>
      <w:proofErr w:type="gramEnd"/>
      <w:r w:rsidR="000D3825">
        <w:rPr>
          <w:b/>
          <w:bCs/>
        </w:rPr>
        <w:t xml:space="preserve"> </w:t>
      </w:r>
      <w:r w:rsidR="006E4EDC">
        <w:rPr>
          <w:b/>
          <w:bCs/>
        </w:rPr>
        <w:t xml:space="preserve">     </w:t>
      </w:r>
      <w:r w:rsidR="006E6F15">
        <w:rPr>
          <w:b/>
          <w:bCs/>
        </w:rPr>
        <w:t xml:space="preserve">    </w:t>
      </w:r>
      <w:r w:rsidR="006E4EDC">
        <w:rPr>
          <w:b/>
          <w:bCs/>
        </w:rPr>
        <w:t xml:space="preserve"> </w:t>
      </w:r>
      <w:r w:rsidR="006E6F15">
        <w:rPr>
          <w:b/>
          <w:bCs/>
        </w:rPr>
        <w:t xml:space="preserve">      </w:t>
      </w:r>
      <w:r w:rsidR="006E4EDC">
        <w:rPr>
          <w:b/>
          <w:bCs/>
        </w:rPr>
        <w:t xml:space="preserve">RAG Definitions:  </w:t>
      </w:r>
      <w:r w:rsidR="006E4EDC" w:rsidRPr="00B772C0">
        <w:rPr>
          <w:b/>
          <w:bCs/>
        </w:rPr>
        <w:t>RED</w:t>
      </w:r>
      <w:r w:rsidR="006E4EDC" w:rsidRPr="006E4EDC">
        <w:t>: Significant Barriers</w:t>
      </w:r>
      <w:r w:rsidR="006E6F15">
        <w:t xml:space="preserve">; </w:t>
      </w:r>
      <w:r w:rsidR="006E4EDC" w:rsidRPr="006E4EDC">
        <w:t xml:space="preserve"> </w:t>
      </w:r>
      <w:r w:rsidR="006E6F15" w:rsidRPr="00B772C0">
        <w:rPr>
          <w:b/>
          <w:bCs/>
        </w:rPr>
        <w:t>AMBER</w:t>
      </w:r>
      <w:r w:rsidR="006E6F15" w:rsidRPr="006E4EDC">
        <w:t xml:space="preserve"> Some Delay</w:t>
      </w:r>
      <w:r w:rsidR="006E6F15">
        <w:t xml:space="preserve"> </w:t>
      </w:r>
      <w:r w:rsidR="006E6F15" w:rsidRPr="006E4EDC">
        <w:t>/</w:t>
      </w:r>
      <w:r w:rsidR="006E6F15">
        <w:t xml:space="preserve"> </w:t>
      </w:r>
      <w:r w:rsidR="006E6F15" w:rsidRPr="006E4EDC">
        <w:t xml:space="preserve">Potential Challenges </w:t>
      </w:r>
      <w:r w:rsidR="006E4EDC" w:rsidRPr="006E4EDC">
        <w:t xml:space="preserve">                                                                                                                                                                 </w:t>
      </w:r>
      <w:r w:rsidR="006E6F15" w:rsidRPr="006E6F15">
        <w:rPr>
          <w:b/>
          <w:bCs/>
        </w:rPr>
        <w:t>Last Updated:</w:t>
      </w:r>
      <w:r w:rsidR="006E6F15">
        <w:t xml:space="preserve"> </w:t>
      </w:r>
      <w:r w:rsidR="00B50784">
        <w:t>2</w:t>
      </w:r>
      <w:r w:rsidR="00CF3DDE">
        <w:t>3</w:t>
      </w:r>
      <w:r w:rsidR="006E6F15">
        <w:t>/</w:t>
      </w:r>
      <w:r w:rsidR="00B50784">
        <w:t>03</w:t>
      </w:r>
      <w:r w:rsidR="006E6F15">
        <w:t>/2021</w:t>
      </w:r>
      <w:r w:rsidR="00B772C0">
        <w:t xml:space="preserve">  </w:t>
      </w:r>
      <w:r w:rsidR="006E6F15">
        <w:t xml:space="preserve">                                                                           </w:t>
      </w:r>
      <w:r w:rsidR="006E4EDC" w:rsidRPr="00B772C0">
        <w:rPr>
          <w:b/>
          <w:bCs/>
        </w:rPr>
        <w:t>GREEN</w:t>
      </w:r>
      <w:r w:rsidR="006E4EDC" w:rsidRPr="006E4EDC">
        <w:t xml:space="preserve">: </w:t>
      </w:r>
      <w:r w:rsidR="00B772C0">
        <w:t xml:space="preserve">On </w:t>
      </w:r>
      <w:r w:rsidR="006E4EDC" w:rsidRPr="006E4EDC">
        <w:t xml:space="preserve">Track </w:t>
      </w:r>
      <w:r w:rsidR="00B772C0">
        <w:t>or Complete</w:t>
      </w:r>
    </w:p>
    <w:p w14:paraId="0370058E" w14:textId="77777777" w:rsidR="006E6F15" w:rsidRDefault="006E6F15" w:rsidP="00B772C0">
      <w:pPr>
        <w:spacing w:after="0"/>
      </w:pPr>
    </w:p>
    <w:p w14:paraId="21D004B0" w14:textId="74BEC73F" w:rsidR="006E6F15" w:rsidRPr="00F3001F" w:rsidRDefault="00B772C0" w:rsidP="00B772C0">
      <w:pPr>
        <w:spacing w:after="0"/>
        <w:rPr>
          <w:b/>
          <w:bCs/>
          <w:sz w:val="20"/>
          <w:szCs w:val="20"/>
        </w:rPr>
      </w:pPr>
      <w:r w:rsidRPr="006E6F15">
        <w:rPr>
          <w:b/>
          <w:bCs/>
        </w:rPr>
        <w:t xml:space="preserve">The Alliance will initially focus on </w:t>
      </w:r>
      <w:r w:rsidR="00CF3DDE">
        <w:rPr>
          <w:b/>
          <w:bCs/>
        </w:rPr>
        <w:t>6</w:t>
      </w:r>
      <w:r w:rsidRPr="006E6F15">
        <w:rPr>
          <w:b/>
          <w:bCs/>
        </w:rPr>
        <w:t xml:space="preserve"> key priority themes:  </w:t>
      </w:r>
      <w:r w:rsidRPr="006E6F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72C0">
        <w:t xml:space="preserve">                                                                            </w:t>
      </w:r>
      <w:r w:rsidRPr="00F3001F">
        <w:rPr>
          <w:sz w:val="20"/>
          <w:szCs w:val="20"/>
        </w:rPr>
        <w:t xml:space="preserve">(1) Child &amp; Family Engagement, Codesign and Broader Rights Entitlements: To embed / further embed, child &amp; family engagement, service codesign (informed and supported by Care Experienced Children) and wider rights based approaches, within the full range of family support services (existing &amp; future)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74450C" w14:textId="77777777" w:rsidR="00A92C55" w:rsidRDefault="00B772C0" w:rsidP="00B772C0">
      <w:pPr>
        <w:spacing w:after="0"/>
        <w:rPr>
          <w:sz w:val="20"/>
          <w:szCs w:val="20"/>
        </w:rPr>
      </w:pPr>
      <w:r w:rsidRPr="00F3001F">
        <w:rPr>
          <w:sz w:val="20"/>
          <w:szCs w:val="20"/>
        </w:rPr>
        <w:t xml:space="preserve">(2) Shared Ownership of the FORT Platform:  To support the roll-out, </w:t>
      </w:r>
      <w:r w:rsidR="006E6F15" w:rsidRPr="00F3001F">
        <w:rPr>
          <w:sz w:val="20"/>
          <w:szCs w:val="20"/>
        </w:rPr>
        <w:t>maintenance</w:t>
      </w:r>
      <w:r w:rsidRPr="00F3001F">
        <w:rPr>
          <w:sz w:val="20"/>
          <w:szCs w:val="20"/>
        </w:rPr>
        <w:t xml:space="preserve"> and TRIAGE of the FORT Platform in Dundee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(3) Early Intervention / The Rights Support at the Right Door at the Right Time: To maximise support to children &amp; families at community level (working to ensure the right support to the right door at the right time)                                                                                                                                                                             </w:t>
      </w:r>
    </w:p>
    <w:p w14:paraId="355228D0" w14:textId="29F1D48F" w:rsidR="006E6F15" w:rsidRPr="00F3001F" w:rsidRDefault="00B772C0" w:rsidP="00B772C0">
      <w:pPr>
        <w:spacing w:after="0"/>
        <w:rPr>
          <w:sz w:val="20"/>
          <w:szCs w:val="20"/>
        </w:rPr>
      </w:pPr>
      <w:r w:rsidRPr="00F3001F">
        <w:rPr>
          <w:sz w:val="20"/>
          <w:szCs w:val="20"/>
        </w:rPr>
        <w:t xml:space="preserve">(4) Additional &amp; Targeted Supports: To better populate the middle of the care pathway (governance and approach), in doing so reducing </w:t>
      </w:r>
      <w:r w:rsidR="006E6F15" w:rsidRPr="00F3001F">
        <w:rPr>
          <w:sz w:val="20"/>
          <w:szCs w:val="20"/>
        </w:rPr>
        <w:t>escalation</w:t>
      </w:r>
      <w:r w:rsidRPr="00F3001F">
        <w:rPr>
          <w:sz w:val="20"/>
          <w:szCs w:val="20"/>
        </w:rPr>
        <w:t xml:space="preserve"> up the pathway incl. to out of authority placement (where that is not in the child's  best interests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(5) Use of Volunteers:  To maximise the benefit of Alliance supported volunteer contributions  across the care / support pathway(s)                                                                                                                                                                                                  (6) Support Pathways: To work to align and best integrate the various family support pathways with a particular focus on those pathways that relate to the impact of child poverty (children’s care pathway, housing, employability, welfare rights/financial supports, food banks, etc.).     </w:t>
      </w:r>
    </w:p>
    <w:p w14:paraId="2BA807F6" w14:textId="77777777" w:rsidR="00620D42" w:rsidRDefault="00620D42" w:rsidP="00B772C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1916"/>
        <w:gridCol w:w="2023"/>
        <w:gridCol w:w="1956"/>
        <w:gridCol w:w="1122"/>
        <w:gridCol w:w="2630"/>
        <w:gridCol w:w="614"/>
        <w:gridCol w:w="3166"/>
      </w:tblGrid>
      <w:tr w:rsidR="00A51080" w14:paraId="3EA83FD4" w14:textId="63EB9C81" w:rsidTr="009D7E8E">
        <w:tc>
          <w:tcPr>
            <w:tcW w:w="521" w:type="dxa"/>
          </w:tcPr>
          <w:p w14:paraId="4CD0DFE8" w14:textId="3757809B" w:rsidR="002A2E72" w:rsidRPr="00620D42" w:rsidRDefault="002A2E72" w:rsidP="00B772C0">
            <w:pPr>
              <w:rPr>
                <w:b/>
                <w:bCs/>
              </w:rPr>
            </w:pPr>
            <w:r w:rsidRPr="00620D42">
              <w:rPr>
                <w:b/>
                <w:bCs/>
              </w:rPr>
              <w:t>Ref</w:t>
            </w:r>
          </w:p>
        </w:tc>
        <w:tc>
          <w:tcPr>
            <w:tcW w:w="2074" w:type="dxa"/>
          </w:tcPr>
          <w:p w14:paraId="042A9702" w14:textId="51D92D70" w:rsidR="002A2E72" w:rsidRPr="00620D42" w:rsidRDefault="002A2E72" w:rsidP="00B772C0">
            <w:pPr>
              <w:rPr>
                <w:b/>
                <w:bCs/>
              </w:rPr>
            </w:pPr>
            <w:r w:rsidRPr="00620D42">
              <w:rPr>
                <w:b/>
                <w:bCs/>
              </w:rPr>
              <w:t xml:space="preserve">Priority </w:t>
            </w:r>
          </w:p>
        </w:tc>
        <w:tc>
          <w:tcPr>
            <w:tcW w:w="2029" w:type="dxa"/>
          </w:tcPr>
          <w:p w14:paraId="70EFE564" w14:textId="79F604EB" w:rsidR="002A2E72" w:rsidRPr="00620D42" w:rsidRDefault="002A2E72" w:rsidP="00B772C0">
            <w:pPr>
              <w:rPr>
                <w:b/>
                <w:bCs/>
              </w:rPr>
            </w:pPr>
            <w:r w:rsidRPr="00620D42">
              <w:rPr>
                <w:b/>
                <w:bCs/>
              </w:rPr>
              <w:t>Actions</w:t>
            </w:r>
          </w:p>
        </w:tc>
        <w:tc>
          <w:tcPr>
            <w:tcW w:w="1198" w:type="dxa"/>
          </w:tcPr>
          <w:p w14:paraId="3E4019F9" w14:textId="2A9E2463" w:rsidR="002A2E72" w:rsidRPr="00620D42" w:rsidRDefault="002A2E72" w:rsidP="00B772C0">
            <w:pPr>
              <w:rPr>
                <w:b/>
                <w:bCs/>
              </w:rPr>
            </w:pPr>
            <w:r w:rsidRPr="00620D42">
              <w:rPr>
                <w:b/>
                <w:bCs/>
              </w:rPr>
              <w:t>Lead / Owner</w:t>
            </w:r>
          </w:p>
        </w:tc>
        <w:tc>
          <w:tcPr>
            <w:tcW w:w="1122" w:type="dxa"/>
          </w:tcPr>
          <w:p w14:paraId="3C314DFC" w14:textId="03910264" w:rsidR="002A2E72" w:rsidRPr="00620D42" w:rsidRDefault="002A2E72" w:rsidP="00B772C0">
            <w:pPr>
              <w:rPr>
                <w:b/>
                <w:bCs/>
              </w:rPr>
            </w:pPr>
            <w:r w:rsidRPr="00620D42">
              <w:rPr>
                <w:b/>
                <w:bCs/>
              </w:rPr>
              <w:t>Timescale</w:t>
            </w:r>
          </w:p>
        </w:tc>
        <w:tc>
          <w:tcPr>
            <w:tcW w:w="2943" w:type="dxa"/>
          </w:tcPr>
          <w:p w14:paraId="4A897EEF" w14:textId="7BE324EF" w:rsidR="002A2E72" w:rsidRPr="00620D42" w:rsidRDefault="006046FE" w:rsidP="00B772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Outcomes / </w:t>
            </w:r>
            <w:r w:rsidR="002A2E72" w:rsidRPr="00620D42">
              <w:rPr>
                <w:b/>
                <w:bCs/>
              </w:rPr>
              <w:t>Key Indicators</w:t>
            </w:r>
          </w:p>
        </w:tc>
        <w:tc>
          <w:tcPr>
            <w:tcW w:w="614" w:type="dxa"/>
          </w:tcPr>
          <w:p w14:paraId="17D76E1E" w14:textId="6AA4032C" w:rsidR="002A2E72" w:rsidRPr="00620D42" w:rsidRDefault="002A2E72" w:rsidP="00B772C0">
            <w:pPr>
              <w:rPr>
                <w:b/>
                <w:bCs/>
              </w:rPr>
            </w:pPr>
            <w:r w:rsidRPr="00620D42">
              <w:rPr>
                <w:b/>
                <w:bCs/>
              </w:rPr>
              <w:t>RAG</w:t>
            </w:r>
          </w:p>
        </w:tc>
        <w:tc>
          <w:tcPr>
            <w:tcW w:w="3447" w:type="dxa"/>
          </w:tcPr>
          <w:p w14:paraId="60DFE56A" w14:textId="655A22E7" w:rsidR="002A2E72" w:rsidRPr="00620D42" w:rsidRDefault="002A2E72" w:rsidP="00B772C0">
            <w:pPr>
              <w:rPr>
                <w:b/>
                <w:bCs/>
              </w:rPr>
            </w:pPr>
            <w:r w:rsidRPr="00620D42">
              <w:rPr>
                <w:b/>
                <w:bCs/>
              </w:rPr>
              <w:t>Progress/Notes</w:t>
            </w:r>
          </w:p>
        </w:tc>
      </w:tr>
      <w:tr w:rsidR="002A2E72" w14:paraId="236E0E8C" w14:textId="08710A93" w:rsidTr="00E6429E">
        <w:tc>
          <w:tcPr>
            <w:tcW w:w="13948" w:type="dxa"/>
            <w:gridSpan w:val="8"/>
            <w:shd w:val="clear" w:color="auto" w:fill="FFFF00"/>
          </w:tcPr>
          <w:p w14:paraId="73AF4E90" w14:textId="081D5532" w:rsidR="002A2E72" w:rsidRPr="00F3001F" w:rsidRDefault="002A2E72" w:rsidP="00B772C0">
            <w:pPr>
              <w:rPr>
                <w:b/>
                <w:bCs/>
                <w:sz w:val="20"/>
                <w:szCs w:val="20"/>
              </w:rPr>
            </w:pPr>
            <w:r w:rsidRPr="00620D42">
              <w:rPr>
                <w:b/>
                <w:bCs/>
                <w:sz w:val="20"/>
                <w:szCs w:val="20"/>
              </w:rPr>
              <w:t xml:space="preserve">Reporting Requirements </w:t>
            </w:r>
          </w:p>
        </w:tc>
      </w:tr>
      <w:tr w:rsidR="00A51080" w14:paraId="5FC16F19" w14:textId="77777777" w:rsidTr="009D7E8E">
        <w:tc>
          <w:tcPr>
            <w:tcW w:w="521" w:type="dxa"/>
          </w:tcPr>
          <w:p w14:paraId="362FCD14" w14:textId="77777777" w:rsidR="002A2E72" w:rsidRPr="002A2E72" w:rsidRDefault="002A2E72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62DB40F2" w14:textId="3F0B7722" w:rsidR="002A2E72" w:rsidRPr="001924F7" w:rsidRDefault="002A2E72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To Report to the C&amp;F Services Executive Board</w:t>
            </w:r>
          </w:p>
        </w:tc>
        <w:tc>
          <w:tcPr>
            <w:tcW w:w="2029" w:type="dxa"/>
          </w:tcPr>
          <w:p w14:paraId="10576519" w14:textId="459FD768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Quarterly Reporting -Formal Report </w:t>
            </w:r>
          </w:p>
        </w:tc>
        <w:tc>
          <w:tcPr>
            <w:tcW w:w="1198" w:type="dxa"/>
          </w:tcPr>
          <w:p w14:paraId="03CE3A1D" w14:textId="7C151986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PN/GL</w:t>
            </w:r>
          </w:p>
        </w:tc>
        <w:tc>
          <w:tcPr>
            <w:tcW w:w="1122" w:type="dxa"/>
          </w:tcPr>
          <w:p w14:paraId="19982FB2" w14:textId="158DDEDA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Quarterly</w:t>
            </w:r>
          </w:p>
        </w:tc>
        <w:tc>
          <w:tcPr>
            <w:tcW w:w="2943" w:type="dxa"/>
          </w:tcPr>
          <w:p w14:paraId="7E6A8C3D" w14:textId="46CD627E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Report points noted / recommendations agreed </w:t>
            </w:r>
          </w:p>
        </w:tc>
        <w:tc>
          <w:tcPr>
            <w:tcW w:w="614" w:type="dxa"/>
            <w:shd w:val="clear" w:color="auto" w:fill="92D050"/>
          </w:tcPr>
          <w:p w14:paraId="5892F26D" w14:textId="77777777" w:rsidR="002A2E72" w:rsidRPr="001924F7" w:rsidRDefault="002A2E72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186B1997" w14:textId="362A8C85" w:rsidR="002A2E72" w:rsidRPr="001924F7" w:rsidRDefault="006046FE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Quarterly reports provided</w:t>
            </w:r>
          </w:p>
        </w:tc>
      </w:tr>
      <w:tr w:rsidR="00A51080" w14:paraId="75595838" w14:textId="7FD89260" w:rsidTr="009D7E8E">
        <w:tc>
          <w:tcPr>
            <w:tcW w:w="521" w:type="dxa"/>
          </w:tcPr>
          <w:p w14:paraId="37811EA5" w14:textId="77777777" w:rsidR="002A2E72" w:rsidRPr="002A2E72" w:rsidRDefault="002A2E72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6F81682B" w14:textId="3DC600BB" w:rsidR="002A2E72" w:rsidRPr="001924F7" w:rsidRDefault="002A2E72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To </w:t>
            </w:r>
            <w:r w:rsidR="00A27119" w:rsidRPr="001924F7">
              <w:rPr>
                <w:sz w:val="20"/>
                <w:szCs w:val="20"/>
              </w:rPr>
              <w:t>U</w:t>
            </w:r>
            <w:r w:rsidRPr="001924F7">
              <w:rPr>
                <w:sz w:val="20"/>
                <w:szCs w:val="20"/>
              </w:rPr>
              <w:t xml:space="preserve">pdate the City Plan </w:t>
            </w:r>
          </w:p>
        </w:tc>
        <w:tc>
          <w:tcPr>
            <w:tcW w:w="2029" w:type="dxa"/>
          </w:tcPr>
          <w:p w14:paraId="52863DB8" w14:textId="672FD5E4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On-Line Reporting </w:t>
            </w:r>
          </w:p>
        </w:tc>
        <w:tc>
          <w:tcPr>
            <w:tcW w:w="1198" w:type="dxa"/>
          </w:tcPr>
          <w:p w14:paraId="02FA9EAE" w14:textId="4351EFEE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PN/GL</w:t>
            </w:r>
          </w:p>
        </w:tc>
        <w:tc>
          <w:tcPr>
            <w:tcW w:w="1122" w:type="dxa"/>
          </w:tcPr>
          <w:p w14:paraId="63A61CBA" w14:textId="1791F441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Quarterly</w:t>
            </w:r>
          </w:p>
        </w:tc>
        <w:tc>
          <w:tcPr>
            <w:tcW w:w="2943" w:type="dxa"/>
          </w:tcPr>
          <w:p w14:paraId="76A8E928" w14:textId="77777777" w:rsidR="002A2E72" w:rsidRPr="001924F7" w:rsidRDefault="002A2E72" w:rsidP="00B772C0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92D050"/>
          </w:tcPr>
          <w:p w14:paraId="49058F5A" w14:textId="77777777" w:rsidR="002A2E72" w:rsidRPr="001924F7" w:rsidRDefault="002A2E72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32746416" w14:textId="6EF91E98" w:rsidR="002A2E72" w:rsidRPr="001924F7" w:rsidRDefault="00EA04BC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Regularly updated</w:t>
            </w:r>
            <w:r w:rsidR="00CF3DDE">
              <w:rPr>
                <w:sz w:val="20"/>
                <w:szCs w:val="20"/>
              </w:rPr>
              <w:t xml:space="preserve"> on-line</w:t>
            </w:r>
          </w:p>
        </w:tc>
      </w:tr>
      <w:tr w:rsidR="00A51080" w14:paraId="2526EF95" w14:textId="36307988" w:rsidTr="00FC523D">
        <w:tc>
          <w:tcPr>
            <w:tcW w:w="521" w:type="dxa"/>
          </w:tcPr>
          <w:p w14:paraId="7F9A4517" w14:textId="77777777" w:rsidR="002A2E72" w:rsidRPr="002A2E72" w:rsidRDefault="002A2E72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5C598129" w14:textId="2F75A20E" w:rsidR="002A2E72" w:rsidRPr="001924F7" w:rsidRDefault="002A2E72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To report to </w:t>
            </w:r>
            <w:r w:rsidR="00B50784">
              <w:rPr>
                <w:sz w:val="20"/>
                <w:szCs w:val="20"/>
              </w:rPr>
              <w:t>CORRA /</w:t>
            </w:r>
            <w:r w:rsidRPr="001924F7">
              <w:rPr>
                <w:sz w:val="20"/>
                <w:szCs w:val="20"/>
              </w:rPr>
              <w:t xml:space="preserve"> Scot Gov Promise Team re the promise team financial award (funding to facilitate/drive the delivery phase) </w:t>
            </w:r>
          </w:p>
        </w:tc>
        <w:tc>
          <w:tcPr>
            <w:tcW w:w="2029" w:type="dxa"/>
          </w:tcPr>
          <w:p w14:paraId="70BCDAD5" w14:textId="1E24D470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Report as required to CORRA &amp; the Promise Team</w:t>
            </w:r>
          </w:p>
        </w:tc>
        <w:tc>
          <w:tcPr>
            <w:tcW w:w="1198" w:type="dxa"/>
          </w:tcPr>
          <w:p w14:paraId="18240E86" w14:textId="20AA8461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GL/PN</w:t>
            </w:r>
          </w:p>
        </w:tc>
        <w:tc>
          <w:tcPr>
            <w:tcW w:w="1122" w:type="dxa"/>
          </w:tcPr>
          <w:p w14:paraId="3A4DE8F2" w14:textId="4610AF3B" w:rsidR="002A2E72" w:rsidRPr="001924F7" w:rsidRDefault="00A27119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Monthly (Finance Quarterly)</w:t>
            </w:r>
          </w:p>
        </w:tc>
        <w:tc>
          <w:tcPr>
            <w:tcW w:w="2943" w:type="dxa"/>
          </w:tcPr>
          <w:p w14:paraId="59EE6394" w14:textId="0444B528" w:rsidR="002A2E72" w:rsidRPr="001924F7" w:rsidRDefault="00B5078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Funding award supports the </w:t>
            </w:r>
            <w:r w:rsidR="00A51080">
              <w:rPr>
                <w:sz w:val="20"/>
                <w:szCs w:val="20"/>
              </w:rPr>
              <w:t xml:space="preserve">facilitation and development </w:t>
            </w:r>
            <w:r w:rsidR="00A857FB">
              <w:rPr>
                <w:sz w:val="20"/>
                <w:szCs w:val="20"/>
              </w:rPr>
              <w:t>of the Alliance and the ‘</w:t>
            </w:r>
            <w:r>
              <w:rPr>
                <w:sz w:val="20"/>
                <w:szCs w:val="20"/>
              </w:rPr>
              <w:t>acceleration</w:t>
            </w:r>
            <w:r w:rsidR="00A857FB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of priority activit</w:t>
            </w:r>
            <w:r w:rsidR="00A857FB">
              <w:rPr>
                <w:sz w:val="20"/>
                <w:szCs w:val="20"/>
              </w:rPr>
              <w:t>ies incl. within the delivery plan</w:t>
            </w:r>
          </w:p>
        </w:tc>
        <w:tc>
          <w:tcPr>
            <w:tcW w:w="614" w:type="dxa"/>
            <w:shd w:val="clear" w:color="auto" w:fill="92D050"/>
          </w:tcPr>
          <w:p w14:paraId="296F128A" w14:textId="77777777" w:rsidR="002A2E72" w:rsidRPr="001924F7" w:rsidRDefault="002A2E72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7CB33291" w14:textId="7082FE0A" w:rsidR="00620D42" w:rsidRPr="001924F7" w:rsidRDefault="00B5078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20D42" w:rsidRPr="001924F7">
              <w:rPr>
                <w:sz w:val="20"/>
                <w:szCs w:val="20"/>
              </w:rPr>
              <w:t xml:space="preserve">warded £200K from the </w:t>
            </w:r>
            <w:r w:rsidR="00B55B51">
              <w:rPr>
                <w:sz w:val="20"/>
                <w:szCs w:val="20"/>
              </w:rPr>
              <w:t>Promise T</w:t>
            </w:r>
            <w:r w:rsidR="00620D42" w:rsidRPr="001924F7">
              <w:rPr>
                <w:sz w:val="20"/>
                <w:szCs w:val="20"/>
              </w:rPr>
              <w:t xml:space="preserve">eam </w:t>
            </w:r>
            <w:r w:rsidR="00B55B51">
              <w:rPr>
                <w:sz w:val="20"/>
                <w:szCs w:val="20"/>
              </w:rPr>
              <w:t xml:space="preserve">/ CORRA </w:t>
            </w:r>
            <w:r w:rsidR="00620D42" w:rsidRPr="001924F7">
              <w:rPr>
                <w:sz w:val="20"/>
                <w:szCs w:val="20"/>
              </w:rPr>
              <w:t xml:space="preserve">to support the leadership and facilitation of the Alliance approach </w:t>
            </w:r>
            <w:r>
              <w:rPr>
                <w:sz w:val="20"/>
                <w:szCs w:val="20"/>
              </w:rPr>
              <w:t xml:space="preserve">and delivery plan priorities </w:t>
            </w:r>
            <w:r w:rsidR="00620D42" w:rsidRPr="001924F7">
              <w:rPr>
                <w:sz w:val="20"/>
                <w:szCs w:val="20"/>
              </w:rPr>
              <w:t xml:space="preserve">- with proviso that we work closely with the National Promise Team and Scottish Gov Service Design Team.  </w:t>
            </w:r>
            <w:r>
              <w:rPr>
                <w:sz w:val="20"/>
                <w:szCs w:val="20"/>
              </w:rPr>
              <w:t xml:space="preserve">Financial statement prepared in support of </w:t>
            </w:r>
            <w:r w:rsidR="00FC523D">
              <w:rPr>
                <w:sz w:val="20"/>
                <w:szCs w:val="20"/>
              </w:rPr>
              <w:t>9-month</w:t>
            </w:r>
            <w:r>
              <w:rPr>
                <w:sz w:val="20"/>
                <w:szCs w:val="20"/>
              </w:rPr>
              <w:t xml:space="preserve"> review</w:t>
            </w:r>
            <w:r w:rsidR="00B55B51">
              <w:rPr>
                <w:sz w:val="20"/>
                <w:szCs w:val="20"/>
              </w:rPr>
              <w:t xml:space="preserve"> and expenditure agreed with CORRA</w:t>
            </w:r>
            <w:r w:rsidR="00B539E2">
              <w:rPr>
                <w:sz w:val="20"/>
                <w:szCs w:val="20"/>
              </w:rPr>
              <w:t xml:space="preserve">. </w:t>
            </w:r>
            <w:r w:rsidR="00B539E2">
              <w:rPr>
                <w:sz w:val="20"/>
                <w:szCs w:val="20"/>
              </w:rPr>
              <w:t xml:space="preserve">Process/ </w:t>
            </w:r>
            <w:r w:rsidR="00B539E2">
              <w:rPr>
                <w:sz w:val="20"/>
                <w:szCs w:val="20"/>
              </w:rPr>
              <w:lastRenderedPageBreak/>
              <w:t>Procedures developed to support allocation of remaining monies and additional monies that may in future be awarded</w:t>
            </w:r>
            <w:r w:rsidR="00947D3C">
              <w:rPr>
                <w:sz w:val="20"/>
                <w:szCs w:val="20"/>
              </w:rPr>
              <w:t xml:space="preserve">.  CORRA have agreed carry-over local means of </w:t>
            </w:r>
            <w:r w:rsidR="00FC523D">
              <w:rPr>
                <w:sz w:val="20"/>
                <w:szCs w:val="20"/>
              </w:rPr>
              <w:t>facilitating carry-over agreed.</w:t>
            </w:r>
            <w:r w:rsidR="00B539E2">
              <w:rPr>
                <w:sz w:val="20"/>
                <w:szCs w:val="20"/>
              </w:rPr>
              <w:t xml:space="preserve"> </w:t>
            </w:r>
            <w:r w:rsidR="00B55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1080" w14:paraId="1BD32D30" w14:textId="77777777" w:rsidTr="00561B11">
        <w:tc>
          <w:tcPr>
            <w:tcW w:w="521" w:type="dxa"/>
          </w:tcPr>
          <w:p w14:paraId="7D126CFF" w14:textId="77777777" w:rsidR="000E4AE0" w:rsidRPr="002A2E72" w:rsidRDefault="000E4AE0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46EC66DA" w14:textId="28FEE492" w:rsidR="00F3001F" w:rsidRPr="001924F7" w:rsidRDefault="001924F7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To report to the Overarching Promise Group </w:t>
            </w:r>
            <w:r w:rsidR="00B50784">
              <w:rPr>
                <w:sz w:val="20"/>
                <w:szCs w:val="20"/>
              </w:rPr>
              <w:t>in Dundee</w:t>
            </w:r>
          </w:p>
        </w:tc>
        <w:tc>
          <w:tcPr>
            <w:tcW w:w="2029" w:type="dxa"/>
          </w:tcPr>
          <w:p w14:paraId="7632888B" w14:textId="4170C7F4" w:rsidR="000E4AE0" w:rsidRPr="001924F7" w:rsidRDefault="001924F7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Quarterly Reporting </w:t>
            </w:r>
            <w:r>
              <w:rPr>
                <w:sz w:val="20"/>
                <w:szCs w:val="20"/>
              </w:rPr>
              <w:t>on Progress</w:t>
            </w:r>
          </w:p>
        </w:tc>
        <w:tc>
          <w:tcPr>
            <w:tcW w:w="1198" w:type="dxa"/>
          </w:tcPr>
          <w:p w14:paraId="0BAD240D" w14:textId="6ECFD3C0" w:rsidR="000E4AE0" w:rsidRPr="001924F7" w:rsidRDefault="001924F7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PN/AL</w:t>
            </w:r>
          </w:p>
        </w:tc>
        <w:tc>
          <w:tcPr>
            <w:tcW w:w="1122" w:type="dxa"/>
          </w:tcPr>
          <w:p w14:paraId="0C4CBB67" w14:textId="7752CFB1" w:rsidR="000E4AE0" w:rsidRPr="001924F7" w:rsidRDefault="001924F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Quarterly</w:t>
            </w:r>
          </w:p>
        </w:tc>
        <w:tc>
          <w:tcPr>
            <w:tcW w:w="2943" w:type="dxa"/>
          </w:tcPr>
          <w:p w14:paraId="76BE0621" w14:textId="3654DCC8" w:rsidR="000E4AE0" w:rsidRPr="001924F7" w:rsidRDefault="00B5078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the promise activity across the </w:t>
            </w:r>
            <w:proofErr w:type="gramStart"/>
            <w:r>
              <w:rPr>
                <w:sz w:val="20"/>
                <w:szCs w:val="20"/>
              </w:rPr>
              <w:t>City</w:t>
            </w:r>
            <w:proofErr w:type="gramEnd"/>
            <w:r>
              <w:rPr>
                <w:sz w:val="20"/>
                <w:szCs w:val="20"/>
              </w:rPr>
              <w:t xml:space="preserve"> is coordinated and part of a single planning approach </w:t>
            </w:r>
          </w:p>
        </w:tc>
        <w:tc>
          <w:tcPr>
            <w:tcW w:w="614" w:type="dxa"/>
            <w:shd w:val="clear" w:color="auto" w:fill="92D050"/>
          </w:tcPr>
          <w:p w14:paraId="72FE042A" w14:textId="77777777" w:rsidR="000E4AE0" w:rsidRPr="001924F7" w:rsidRDefault="000E4AE0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15F2B9EB" w14:textId="5C81C0BA" w:rsidR="000E4AE0" w:rsidRPr="001924F7" w:rsidRDefault="00561B1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Alliance Chairs regularly liaise with </w:t>
            </w:r>
            <w:r w:rsidR="0095692F">
              <w:rPr>
                <w:sz w:val="20"/>
                <w:szCs w:val="20"/>
              </w:rPr>
              <w:t xml:space="preserve">the group that </w:t>
            </w:r>
            <w:proofErr w:type="gramStart"/>
            <w:r w:rsidR="0095692F">
              <w:rPr>
                <w:sz w:val="20"/>
                <w:szCs w:val="20"/>
              </w:rPr>
              <w:t>focus’s</w:t>
            </w:r>
            <w:proofErr w:type="gramEnd"/>
            <w:r w:rsidR="0095692F">
              <w:rPr>
                <w:sz w:val="20"/>
                <w:szCs w:val="20"/>
              </w:rPr>
              <w:t xml:space="preserve"> on care experienced YP</w:t>
            </w:r>
          </w:p>
        </w:tc>
      </w:tr>
      <w:tr w:rsidR="00620D42" w14:paraId="7AC824D1" w14:textId="01A7CE8E" w:rsidTr="00CA60DF">
        <w:tc>
          <w:tcPr>
            <w:tcW w:w="13948" w:type="dxa"/>
            <w:gridSpan w:val="8"/>
            <w:shd w:val="clear" w:color="auto" w:fill="FFFF00"/>
          </w:tcPr>
          <w:p w14:paraId="1DABC407" w14:textId="492E320A" w:rsidR="00620D42" w:rsidRPr="00F3001F" w:rsidRDefault="00F3001F" w:rsidP="00B772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Alliance </w:t>
            </w:r>
            <w:r w:rsidR="007E575A">
              <w:rPr>
                <w:b/>
                <w:bCs/>
                <w:sz w:val="20"/>
                <w:szCs w:val="20"/>
              </w:rPr>
              <w:t xml:space="preserve">– Maintenance, </w:t>
            </w:r>
            <w:r w:rsidR="009C15AF">
              <w:rPr>
                <w:b/>
                <w:bCs/>
                <w:sz w:val="20"/>
                <w:szCs w:val="20"/>
              </w:rPr>
              <w:t xml:space="preserve">Governance, Impact and Alignment </w:t>
            </w:r>
          </w:p>
        </w:tc>
      </w:tr>
      <w:tr w:rsidR="00A51080" w14:paraId="50AD4219" w14:textId="77777777" w:rsidTr="004515DC">
        <w:tc>
          <w:tcPr>
            <w:tcW w:w="521" w:type="dxa"/>
            <w:vMerge w:val="restart"/>
          </w:tcPr>
          <w:p w14:paraId="45EE621A" w14:textId="77777777" w:rsidR="009809E1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653652C3" w14:textId="66EC828F" w:rsidR="009809E1" w:rsidRPr="001924F7" w:rsidRDefault="009809E1" w:rsidP="00B772C0">
            <w:pPr>
              <w:rPr>
                <w:sz w:val="20"/>
                <w:szCs w:val="20"/>
              </w:rPr>
            </w:pPr>
            <w:r w:rsidRPr="00502BA4">
              <w:rPr>
                <w:sz w:val="20"/>
                <w:szCs w:val="20"/>
              </w:rPr>
              <w:t xml:space="preserve">To develop &amp; </w:t>
            </w:r>
            <w:r>
              <w:rPr>
                <w:sz w:val="20"/>
                <w:szCs w:val="20"/>
              </w:rPr>
              <w:t xml:space="preserve">maintain </w:t>
            </w:r>
            <w:r w:rsidRPr="00502BA4">
              <w:rPr>
                <w:sz w:val="20"/>
                <w:szCs w:val="20"/>
              </w:rPr>
              <w:t>a cross-sector 'Alliance' (Strategic Partnership)</w:t>
            </w:r>
            <w:r>
              <w:rPr>
                <w:sz w:val="20"/>
                <w:szCs w:val="20"/>
              </w:rPr>
              <w:t xml:space="preserve"> and associated delivery plan  </w:t>
            </w:r>
          </w:p>
        </w:tc>
        <w:tc>
          <w:tcPr>
            <w:tcW w:w="2029" w:type="dxa"/>
          </w:tcPr>
          <w:p w14:paraId="70120271" w14:textId="3E6F4CD6" w:rsidR="009809E1" w:rsidRPr="001924F7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E279AD">
              <w:rPr>
                <w:sz w:val="20"/>
                <w:szCs w:val="20"/>
              </w:rPr>
              <w:t>o create a core '</w:t>
            </w:r>
            <w:r>
              <w:rPr>
                <w:sz w:val="20"/>
                <w:szCs w:val="20"/>
              </w:rPr>
              <w:t>A</w:t>
            </w:r>
            <w:r w:rsidRPr="00E279AD">
              <w:rPr>
                <w:sz w:val="20"/>
                <w:szCs w:val="20"/>
              </w:rPr>
              <w:t>lliance' delivery group to support and maintain momentum around the development and delivery of a Strategic Partnership approach and associated priority themes (</w:t>
            </w:r>
            <w:proofErr w:type="gramStart"/>
            <w:r w:rsidRPr="00E279AD">
              <w:rPr>
                <w:sz w:val="20"/>
                <w:szCs w:val="20"/>
              </w:rPr>
              <w:t>i.e.</w:t>
            </w:r>
            <w:proofErr w:type="gramEnd"/>
            <w:r w:rsidRPr="00E279AD">
              <w:rPr>
                <w:sz w:val="20"/>
                <w:szCs w:val="20"/>
              </w:rPr>
              <w:t xml:space="preserve"> this delivery plan)  </w:t>
            </w:r>
          </w:p>
        </w:tc>
        <w:tc>
          <w:tcPr>
            <w:tcW w:w="1198" w:type="dxa"/>
          </w:tcPr>
          <w:p w14:paraId="7DF48FB3" w14:textId="48771637" w:rsidR="009809E1" w:rsidRPr="001924F7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PN/GL</w:t>
            </w:r>
          </w:p>
        </w:tc>
        <w:tc>
          <w:tcPr>
            <w:tcW w:w="1122" w:type="dxa"/>
          </w:tcPr>
          <w:p w14:paraId="2A39C089" w14:textId="06B3C642" w:rsidR="009809E1" w:rsidRPr="001924F7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2021</w:t>
            </w:r>
          </w:p>
        </w:tc>
        <w:tc>
          <w:tcPr>
            <w:tcW w:w="2943" w:type="dxa"/>
          </w:tcPr>
          <w:p w14:paraId="1B4ADC76" w14:textId="77777777" w:rsidR="009809E1" w:rsidRDefault="00CE701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Alliance Group Meet regularly and </w:t>
            </w:r>
            <w:r w:rsidR="00400A65">
              <w:rPr>
                <w:sz w:val="20"/>
                <w:szCs w:val="20"/>
              </w:rPr>
              <w:t xml:space="preserve">enjoy a shared ownership of the delivery plan and associated activities </w:t>
            </w:r>
          </w:p>
          <w:p w14:paraId="5209E7CA" w14:textId="77777777" w:rsidR="005D5293" w:rsidRDefault="005D5293" w:rsidP="00B772C0">
            <w:pPr>
              <w:rPr>
                <w:sz w:val="20"/>
                <w:szCs w:val="20"/>
              </w:rPr>
            </w:pPr>
          </w:p>
          <w:p w14:paraId="3FBBC2EA" w14:textId="77777777" w:rsidR="005D5293" w:rsidRDefault="005D5293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can evidence collaborative working and improved outcomes for children and families </w:t>
            </w:r>
          </w:p>
          <w:p w14:paraId="0127314A" w14:textId="77777777" w:rsidR="004E4F38" w:rsidRDefault="004E4F38" w:rsidP="00B772C0">
            <w:pPr>
              <w:rPr>
                <w:sz w:val="20"/>
                <w:szCs w:val="20"/>
              </w:rPr>
            </w:pPr>
          </w:p>
          <w:p w14:paraId="13F66E0D" w14:textId="77777777" w:rsidR="004E4F38" w:rsidRDefault="004E4F38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can evidence delivery of the ‘promise’ aspirations and principles </w:t>
            </w:r>
          </w:p>
          <w:p w14:paraId="4DCAD383" w14:textId="77777777" w:rsidR="00551A3F" w:rsidRDefault="00551A3F" w:rsidP="00B772C0">
            <w:pPr>
              <w:rPr>
                <w:sz w:val="20"/>
                <w:szCs w:val="20"/>
              </w:rPr>
            </w:pPr>
          </w:p>
          <w:p w14:paraId="049C2103" w14:textId="6304B468" w:rsidR="00551A3F" w:rsidRPr="001924F7" w:rsidRDefault="00551A3F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Alliance </w:t>
            </w:r>
            <w:r w:rsidR="009419E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rinciples and </w:t>
            </w:r>
            <w:r w:rsidR="009419E2">
              <w:rPr>
                <w:sz w:val="20"/>
                <w:szCs w:val="20"/>
              </w:rPr>
              <w:t xml:space="preserve">approach are sustained </w:t>
            </w:r>
          </w:p>
        </w:tc>
        <w:tc>
          <w:tcPr>
            <w:tcW w:w="614" w:type="dxa"/>
            <w:shd w:val="clear" w:color="auto" w:fill="92D050"/>
          </w:tcPr>
          <w:p w14:paraId="74AB3060" w14:textId="77777777" w:rsidR="009809E1" w:rsidRPr="001924F7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23002E04" w14:textId="3C16F1BB" w:rsidR="009809E1" w:rsidRDefault="00A8439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Alliance established – completeness of membership </w:t>
            </w:r>
            <w:r w:rsidR="004515DC">
              <w:rPr>
                <w:sz w:val="20"/>
                <w:szCs w:val="20"/>
              </w:rPr>
              <w:t xml:space="preserve">regularly reviewed  </w:t>
            </w:r>
          </w:p>
          <w:p w14:paraId="574460EF" w14:textId="75478E08" w:rsidR="004515DC" w:rsidRDefault="004515DC" w:rsidP="00B772C0">
            <w:pPr>
              <w:rPr>
                <w:sz w:val="20"/>
                <w:szCs w:val="20"/>
              </w:rPr>
            </w:pPr>
          </w:p>
          <w:p w14:paraId="5520C79C" w14:textId="77777777" w:rsidR="004515DC" w:rsidRDefault="004515DC" w:rsidP="00B772C0">
            <w:pPr>
              <w:rPr>
                <w:sz w:val="20"/>
                <w:szCs w:val="20"/>
              </w:rPr>
            </w:pPr>
          </w:p>
          <w:p w14:paraId="5744B7AF" w14:textId="77777777" w:rsidR="000952C4" w:rsidRDefault="000952C4" w:rsidP="00B772C0">
            <w:pPr>
              <w:rPr>
                <w:sz w:val="20"/>
                <w:szCs w:val="20"/>
              </w:rPr>
            </w:pPr>
          </w:p>
          <w:p w14:paraId="15C1005E" w14:textId="77777777" w:rsidR="000952C4" w:rsidRDefault="00646BD0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Examples of collaborative working evidenced within recent inspection process</w:t>
            </w:r>
            <w:r w:rsidR="008477B9">
              <w:rPr>
                <w:sz w:val="20"/>
                <w:szCs w:val="20"/>
              </w:rPr>
              <w:t xml:space="preserve"> and identified as an example of good practice </w:t>
            </w:r>
          </w:p>
          <w:p w14:paraId="002D6611" w14:textId="77777777" w:rsidR="008477B9" w:rsidRDefault="008477B9" w:rsidP="00B772C0">
            <w:pPr>
              <w:rPr>
                <w:sz w:val="20"/>
                <w:szCs w:val="20"/>
              </w:rPr>
            </w:pPr>
          </w:p>
          <w:p w14:paraId="142D6400" w14:textId="77777777" w:rsidR="004515DC" w:rsidRDefault="004515DC" w:rsidP="00B772C0">
            <w:pPr>
              <w:rPr>
                <w:sz w:val="20"/>
                <w:szCs w:val="20"/>
              </w:rPr>
            </w:pPr>
          </w:p>
          <w:p w14:paraId="666BCD3B" w14:textId="1DBFBFC7" w:rsidR="008477B9" w:rsidRPr="00D812BB" w:rsidRDefault="008477B9" w:rsidP="00B772C0">
            <w:pPr>
              <w:rPr>
                <w:sz w:val="20"/>
                <w:szCs w:val="20"/>
              </w:rPr>
            </w:pPr>
          </w:p>
        </w:tc>
      </w:tr>
      <w:tr w:rsidR="00A51080" w14:paraId="78340076" w14:textId="77777777" w:rsidTr="009D7E8E">
        <w:tc>
          <w:tcPr>
            <w:tcW w:w="521" w:type="dxa"/>
            <w:vMerge/>
          </w:tcPr>
          <w:p w14:paraId="5A58926D" w14:textId="77777777" w:rsidR="009809E1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2F64341" w14:textId="77777777" w:rsidR="009809E1" w:rsidRPr="00502BA4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0C7EDE6C" w14:textId="5E0A6C61" w:rsidR="009809E1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the work expands to ensure that necessary support &amp; governance/reporting arrangements are in place </w:t>
            </w:r>
          </w:p>
        </w:tc>
        <w:tc>
          <w:tcPr>
            <w:tcW w:w="1198" w:type="dxa"/>
          </w:tcPr>
          <w:p w14:paraId="7A27857C" w14:textId="1802BE7D" w:rsidR="009809E1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PN/DA</w:t>
            </w:r>
          </w:p>
        </w:tc>
        <w:tc>
          <w:tcPr>
            <w:tcW w:w="1122" w:type="dxa"/>
          </w:tcPr>
          <w:p w14:paraId="5938E559" w14:textId="3029F056" w:rsidR="009809E1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Quarterly Review </w:t>
            </w:r>
          </w:p>
        </w:tc>
        <w:tc>
          <w:tcPr>
            <w:tcW w:w="2943" w:type="dxa"/>
          </w:tcPr>
          <w:p w14:paraId="76C3788C" w14:textId="47B519E8" w:rsidR="009809E1" w:rsidRPr="001924F7" w:rsidRDefault="002C59B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Robust support and </w:t>
            </w:r>
            <w:r w:rsidR="00870FBE">
              <w:rPr>
                <w:sz w:val="20"/>
                <w:szCs w:val="20"/>
              </w:rPr>
              <w:t>governance mechanisms are in place</w:t>
            </w:r>
          </w:p>
        </w:tc>
        <w:tc>
          <w:tcPr>
            <w:tcW w:w="614" w:type="dxa"/>
            <w:shd w:val="clear" w:color="auto" w:fill="FFC000"/>
          </w:tcPr>
          <w:p w14:paraId="43F47E4F" w14:textId="77777777" w:rsidR="009809E1" w:rsidRPr="001924F7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159E6276" w14:textId="0218D065" w:rsidR="009809E1" w:rsidRPr="00625C82" w:rsidRDefault="009809E1" w:rsidP="00B772C0">
            <w:pPr>
              <w:rPr>
                <w:b/>
                <w:bCs/>
                <w:sz w:val="20"/>
                <w:szCs w:val="20"/>
              </w:rPr>
            </w:pPr>
            <w:r w:rsidRPr="00625C82">
              <w:rPr>
                <w:b/>
                <w:bCs/>
                <w:sz w:val="20"/>
                <w:szCs w:val="20"/>
              </w:rPr>
              <w:t xml:space="preserve">Currently amber as the scale of activity is in danger of outrunning the coordination/governance - necessary arrangements yet to be finalised </w:t>
            </w:r>
            <w:r w:rsidR="0095692F">
              <w:rPr>
                <w:b/>
                <w:bCs/>
                <w:sz w:val="20"/>
                <w:szCs w:val="20"/>
              </w:rPr>
              <w:t xml:space="preserve">– additional resources likely to be brought to the table </w:t>
            </w:r>
            <w:r w:rsidR="0003265B">
              <w:rPr>
                <w:b/>
                <w:bCs/>
                <w:sz w:val="20"/>
                <w:szCs w:val="20"/>
              </w:rPr>
              <w:t xml:space="preserve">– DA’s paper being updated </w:t>
            </w:r>
          </w:p>
        </w:tc>
      </w:tr>
      <w:tr w:rsidR="00A51080" w14:paraId="74209118" w14:textId="77777777" w:rsidTr="009D7E8E">
        <w:tc>
          <w:tcPr>
            <w:tcW w:w="521" w:type="dxa"/>
            <w:vMerge/>
          </w:tcPr>
          <w:p w14:paraId="6D1A78A3" w14:textId="77777777" w:rsidR="009809E1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2B92EE1E" w14:textId="77777777" w:rsidR="009809E1" w:rsidRPr="00502BA4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3EC5B3C4" w14:textId="1E82ABD3" w:rsidR="009809E1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regularly review and update the Alliance Delivery Plan </w:t>
            </w:r>
          </w:p>
        </w:tc>
        <w:tc>
          <w:tcPr>
            <w:tcW w:w="1198" w:type="dxa"/>
          </w:tcPr>
          <w:p w14:paraId="418E28E4" w14:textId="0EBB95FF" w:rsidR="009809E1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PN/GL – Whole Grp</w:t>
            </w:r>
          </w:p>
        </w:tc>
        <w:tc>
          <w:tcPr>
            <w:tcW w:w="1122" w:type="dxa"/>
          </w:tcPr>
          <w:p w14:paraId="05C37FA2" w14:textId="4EAC31DD" w:rsidR="009809E1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Quarterly Review </w:t>
            </w:r>
          </w:p>
        </w:tc>
        <w:tc>
          <w:tcPr>
            <w:tcW w:w="2943" w:type="dxa"/>
          </w:tcPr>
          <w:p w14:paraId="3804244C" w14:textId="2527E996" w:rsidR="009809E1" w:rsidRPr="001924F7" w:rsidRDefault="00A011D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plan is regularly reviewed and updated</w:t>
            </w:r>
          </w:p>
        </w:tc>
        <w:tc>
          <w:tcPr>
            <w:tcW w:w="614" w:type="dxa"/>
            <w:shd w:val="clear" w:color="auto" w:fill="92D050"/>
          </w:tcPr>
          <w:p w14:paraId="11F1452A" w14:textId="77777777" w:rsidR="009809E1" w:rsidRPr="001924F7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6FF70FA8" w14:textId="192754F3" w:rsidR="009809E1" w:rsidRPr="00D812BB" w:rsidRDefault="004515DC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646BD0">
              <w:rPr>
                <w:sz w:val="20"/>
                <w:szCs w:val="20"/>
              </w:rPr>
              <w:t xml:space="preserve">Nov </w:t>
            </w:r>
            <w:r w:rsidR="00F62B52">
              <w:rPr>
                <w:sz w:val="20"/>
                <w:szCs w:val="20"/>
              </w:rPr>
              <w:t>m</w:t>
            </w:r>
            <w:r w:rsidR="009809E1">
              <w:rPr>
                <w:sz w:val="20"/>
                <w:szCs w:val="20"/>
              </w:rPr>
              <w:t xml:space="preserve">eeting </w:t>
            </w:r>
            <w:r>
              <w:rPr>
                <w:sz w:val="20"/>
                <w:szCs w:val="20"/>
              </w:rPr>
              <w:t xml:space="preserve">was </w:t>
            </w:r>
            <w:r w:rsidR="009809E1">
              <w:rPr>
                <w:sz w:val="20"/>
                <w:szCs w:val="20"/>
              </w:rPr>
              <w:t xml:space="preserve">dedicated to </w:t>
            </w:r>
            <w:r w:rsidR="00F62B52">
              <w:rPr>
                <w:sz w:val="20"/>
                <w:szCs w:val="20"/>
              </w:rPr>
              <w:t xml:space="preserve">plan </w:t>
            </w:r>
            <w:r w:rsidR="009809E1">
              <w:rPr>
                <w:sz w:val="20"/>
                <w:szCs w:val="20"/>
              </w:rPr>
              <w:t xml:space="preserve">review and update </w:t>
            </w:r>
            <w:r w:rsidR="0003265B">
              <w:rPr>
                <w:sz w:val="20"/>
                <w:szCs w:val="20"/>
              </w:rPr>
              <w:t xml:space="preserve">– further updated in March for CORRA review </w:t>
            </w:r>
          </w:p>
        </w:tc>
      </w:tr>
      <w:tr w:rsidR="00A51080" w14:paraId="41FA6F2C" w14:textId="77777777" w:rsidTr="00CF4A0F">
        <w:tc>
          <w:tcPr>
            <w:tcW w:w="521" w:type="dxa"/>
            <w:vMerge/>
          </w:tcPr>
          <w:p w14:paraId="285E8232" w14:textId="77777777" w:rsidR="009809E1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4CB57DEC" w14:textId="77777777" w:rsidR="009809E1" w:rsidRPr="00502BA4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69ACA4B1" w14:textId="25103DDC" w:rsidR="009809E1" w:rsidRDefault="009809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develop a financial framework </w:t>
            </w:r>
            <w:r w:rsidR="003530C0">
              <w:rPr>
                <w:sz w:val="20"/>
                <w:szCs w:val="20"/>
              </w:rPr>
              <w:t xml:space="preserve">to underpin plan delivery to include means of monitoring the financial impact of alliance activity </w:t>
            </w:r>
          </w:p>
        </w:tc>
        <w:tc>
          <w:tcPr>
            <w:tcW w:w="1198" w:type="dxa"/>
          </w:tcPr>
          <w:p w14:paraId="1F3711F7" w14:textId="0EB11250" w:rsidR="009809E1" w:rsidRDefault="00F62B52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PN/GL/DA/LM/</w:t>
            </w:r>
            <w:proofErr w:type="spellStart"/>
            <w:r>
              <w:rPr>
                <w:sz w:val="20"/>
                <w:szCs w:val="20"/>
              </w:rPr>
              <w:t>AMcD</w:t>
            </w:r>
            <w:proofErr w:type="spellEnd"/>
          </w:p>
        </w:tc>
        <w:tc>
          <w:tcPr>
            <w:tcW w:w="1122" w:type="dxa"/>
          </w:tcPr>
          <w:p w14:paraId="1EB8E748" w14:textId="52692741" w:rsidR="009809E1" w:rsidRDefault="00C61900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</w:t>
            </w:r>
            <w:r w:rsidR="004515DC">
              <w:rPr>
                <w:sz w:val="20"/>
                <w:szCs w:val="20"/>
              </w:rPr>
              <w:t xml:space="preserve">May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943" w:type="dxa"/>
          </w:tcPr>
          <w:p w14:paraId="01709F6D" w14:textId="77777777" w:rsidR="009809E1" w:rsidRDefault="00054B8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Alliance delivery plan is underpinned by a robust financial </w:t>
            </w:r>
            <w:r w:rsidR="00524C65">
              <w:rPr>
                <w:sz w:val="20"/>
                <w:szCs w:val="20"/>
              </w:rPr>
              <w:t>framework</w:t>
            </w:r>
          </w:p>
          <w:p w14:paraId="368D71A0" w14:textId="78EFE384" w:rsidR="00524C65" w:rsidRPr="001924F7" w:rsidRDefault="00524C6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financial impact of Alliance activities is evidenced</w:t>
            </w:r>
          </w:p>
        </w:tc>
        <w:tc>
          <w:tcPr>
            <w:tcW w:w="614" w:type="dxa"/>
            <w:shd w:val="clear" w:color="auto" w:fill="92D050"/>
          </w:tcPr>
          <w:p w14:paraId="6B4CD101" w14:textId="77777777" w:rsidR="009809E1" w:rsidRPr="001924F7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7CFAF0F2" w14:textId="1AF8651D" w:rsidR="009809E1" w:rsidRDefault="004515DC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Finance Sub-Group Chaired by Glyn now established – linking in with Scot Gov consultant </w:t>
            </w:r>
            <w:r w:rsidR="00CF4A0F">
              <w:rPr>
                <w:sz w:val="20"/>
                <w:szCs w:val="20"/>
              </w:rPr>
              <w:t xml:space="preserve">– building momentum </w:t>
            </w:r>
          </w:p>
        </w:tc>
      </w:tr>
      <w:tr w:rsidR="00A51080" w14:paraId="36849495" w14:textId="77777777" w:rsidTr="009D7E8E">
        <w:tc>
          <w:tcPr>
            <w:tcW w:w="521" w:type="dxa"/>
            <w:vMerge/>
          </w:tcPr>
          <w:p w14:paraId="16056973" w14:textId="77777777" w:rsidR="009809E1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68AB118E" w14:textId="77777777" w:rsidR="009809E1" w:rsidRPr="00502BA4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05CD57F2" w14:textId="1A42160F" w:rsidR="009809E1" w:rsidRDefault="00AD184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develop means of monitoring </w:t>
            </w:r>
            <w:r w:rsidR="008C0DDA">
              <w:rPr>
                <w:sz w:val="20"/>
                <w:szCs w:val="20"/>
              </w:rPr>
              <w:t xml:space="preserve">the outcomes / impact of alliance activity </w:t>
            </w:r>
            <w:r w:rsidR="00F3001F">
              <w:rPr>
                <w:sz w:val="20"/>
                <w:szCs w:val="20"/>
              </w:rPr>
              <w:t xml:space="preserve">in respect of children and families </w:t>
            </w:r>
          </w:p>
        </w:tc>
        <w:tc>
          <w:tcPr>
            <w:tcW w:w="1198" w:type="dxa"/>
          </w:tcPr>
          <w:p w14:paraId="31B38CD9" w14:textId="1B036A9F" w:rsidR="009809E1" w:rsidRDefault="00DC1E4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Activity leads </w:t>
            </w:r>
          </w:p>
        </w:tc>
        <w:tc>
          <w:tcPr>
            <w:tcW w:w="1122" w:type="dxa"/>
          </w:tcPr>
          <w:p w14:paraId="502F2192" w14:textId="5A3E9543" w:rsidR="009809E1" w:rsidRDefault="004E64A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  <w:r w:rsidR="0006096D">
              <w:rPr>
                <w:sz w:val="20"/>
                <w:szCs w:val="20"/>
              </w:rPr>
              <w:t xml:space="preserve">/End </w:t>
            </w:r>
            <w:proofErr w:type="gramStart"/>
            <w:r w:rsidR="001C562C">
              <w:rPr>
                <w:sz w:val="20"/>
                <w:szCs w:val="20"/>
              </w:rPr>
              <w:t xml:space="preserve">March </w:t>
            </w:r>
            <w:r w:rsidR="0006096D">
              <w:rPr>
                <w:sz w:val="20"/>
                <w:szCs w:val="20"/>
              </w:rPr>
              <w:t xml:space="preserve"> Review</w:t>
            </w:r>
            <w:proofErr w:type="gramEnd"/>
            <w:r w:rsidR="000609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14:paraId="3B27B57B" w14:textId="26941C85" w:rsidR="009809E1" w:rsidRPr="001924F7" w:rsidRDefault="004E64A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Outcomes and impact for children and families of Alliance activities is evidenced </w:t>
            </w:r>
          </w:p>
        </w:tc>
        <w:tc>
          <w:tcPr>
            <w:tcW w:w="614" w:type="dxa"/>
            <w:shd w:val="clear" w:color="auto" w:fill="FFC000"/>
          </w:tcPr>
          <w:p w14:paraId="7D6A088C" w14:textId="77777777" w:rsidR="009809E1" w:rsidRPr="001924F7" w:rsidRDefault="009809E1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67D6CD08" w14:textId="358B58DF" w:rsidR="009809E1" w:rsidRDefault="00DC1E4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develop as part of extended/revised governance / reporting arrangements </w:t>
            </w:r>
            <w:r w:rsidR="001C562C">
              <w:rPr>
                <w:sz w:val="20"/>
                <w:szCs w:val="20"/>
              </w:rPr>
              <w:t xml:space="preserve">– proposals around IFSH will support this objective </w:t>
            </w:r>
          </w:p>
        </w:tc>
      </w:tr>
      <w:tr w:rsidR="00A51080" w14:paraId="200F3264" w14:textId="77777777" w:rsidTr="009D7E8E">
        <w:tc>
          <w:tcPr>
            <w:tcW w:w="521" w:type="dxa"/>
          </w:tcPr>
          <w:p w14:paraId="47D8FCDE" w14:textId="77777777" w:rsidR="00A27119" w:rsidRDefault="00A27119" w:rsidP="00B772C0">
            <w:pPr>
              <w:rPr>
                <w:sz w:val="20"/>
                <w:szCs w:val="20"/>
              </w:rPr>
            </w:pPr>
          </w:p>
          <w:p w14:paraId="742E3E87" w14:textId="77777777" w:rsidR="00620D42" w:rsidRDefault="00620D42" w:rsidP="00B772C0">
            <w:pPr>
              <w:rPr>
                <w:sz w:val="20"/>
                <w:szCs w:val="20"/>
              </w:rPr>
            </w:pPr>
          </w:p>
          <w:p w14:paraId="5C261CFB" w14:textId="6A69B413" w:rsidR="00620D42" w:rsidRPr="002A2E72" w:rsidRDefault="00620D42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3D32B575" w14:textId="62BD7F38" w:rsidR="00A27119" w:rsidRPr="001924F7" w:rsidRDefault="00620D42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To ensure that key promise related activities </w:t>
            </w:r>
            <w:r w:rsidR="00DC3E29">
              <w:rPr>
                <w:sz w:val="20"/>
                <w:szCs w:val="20"/>
              </w:rPr>
              <w:t>p</w:t>
            </w:r>
            <w:r w:rsidR="00126140">
              <w:rPr>
                <w:sz w:val="20"/>
                <w:szCs w:val="20"/>
              </w:rPr>
              <w:t xml:space="preserve">rogressed </w:t>
            </w:r>
            <w:r w:rsidRPr="001924F7">
              <w:rPr>
                <w:sz w:val="20"/>
                <w:szCs w:val="20"/>
              </w:rPr>
              <w:t xml:space="preserve">across Dundee </w:t>
            </w:r>
            <w:r w:rsidR="00DC3E29">
              <w:rPr>
                <w:sz w:val="20"/>
                <w:szCs w:val="20"/>
              </w:rPr>
              <w:t>b</w:t>
            </w:r>
            <w:r w:rsidR="00126140">
              <w:rPr>
                <w:sz w:val="20"/>
                <w:szCs w:val="20"/>
              </w:rPr>
              <w:t xml:space="preserve">y the Alliance </w:t>
            </w:r>
            <w:r w:rsidRPr="001924F7">
              <w:rPr>
                <w:sz w:val="20"/>
                <w:szCs w:val="20"/>
              </w:rPr>
              <w:t xml:space="preserve">are aligned </w:t>
            </w:r>
            <w:r w:rsidR="00126140">
              <w:rPr>
                <w:sz w:val="20"/>
                <w:szCs w:val="20"/>
              </w:rPr>
              <w:t xml:space="preserve">with other related activities </w:t>
            </w:r>
            <w:r w:rsidR="000427D6">
              <w:rPr>
                <w:sz w:val="20"/>
                <w:szCs w:val="20"/>
              </w:rPr>
              <w:t xml:space="preserve">so that they form part of a single coordinated </w:t>
            </w:r>
            <w:r w:rsidRPr="001924F7">
              <w:rPr>
                <w:sz w:val="20"/>
                <w:szCs w:val="20"/>
              </w:rPr>
              <w:t xml:space="preserve">transformation programme </w:t>
            </w:r>
          </w:p>
        </w:tc>
        <w:tc>
          <w:tcPr>
            <w:tcW w:w="2029" w:type="dxa"/>
          </w:tcPr>
          <w:p w14:paraId="7E50F0B5" w14:textId="6A432BFE" w:rsidR="00620D42" w:rsidRPr="001924F7" w:rsidRDefault="00E279AD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</w:t>
            </w:r>
            <w:r w:rsidR="00620D42" w:rsidRPr="001924F7">
              <w:rPr>
                <w:sz w:val="20"/>
                <w:szCs w:val="20"/>
              </w:rPr>
              <w:t xml:space="preserve">stablish </w:t>
            </w:r>
            <w:r w:rsidR="000E4AE0" w:rsidRPr="001924F7">
              <w:rPr>
                <w:sz w:val="20"/>
                <w:szCs w:val="20"/>
              </w:rPr>
              <w:t xml:space="preserve">/ </w:t>
            </w:r>
            <w:r w:rsidR="000C4095">
              <w:rPr>
                <w:sz w:val="20"/>
                <w:szCs w:val="20"/>
              </w:rPr>
              <w:t>m</w:t>
            </w:r>
            <w:r w:rsidR="00620D42" w:rsidRPr="001924F7">
              <w:rPr>
                <w:sz w:val="20"/>
                <w:szCs w:val="20"/>
              </w:rPr>
              <w:t xml:space="preserve">aintain </w:t>
            </w:r>
            <w:r w:rsidR="000C4095">
              <w:rPr>
                <w:sz w:val="20"/>
                <w:szCs w:val="20"/>
              </w:rPr>
              <w:t>c</w:t>
            </w:r>
            <w:r w:rsidR="00620D42" w:rsidRPr="001924F7">
              <w:rPr>
                <w:sz w:val="20"/>
                <w:szCs w:val="20"/>
              </w:rPr>
              <w:t>ross-</w:t>
            </w:r>
            <w:r w:rsidR="000C4095">
              <w:rPr>
                <w:sz w:val="20"/>
                <w:szCs w:val="20"/>
              </w:rPr>
              <w:t>g</w:t>
            </w:r>
            <w:r w:rsidR="00620D42" w:rsidRPr="001924F7">
              <w:rPr>
                <w:sz w:val="20"/>
                <w:szCs w:val="20"/>
              </w:rPr>
              <w:t xml:space="preserve">roup </w:t>
            </w:r>
            <w:r w:rsidR="000C4095">
              <w:rPr>
                <w:sz w:val="20"/>
                <w:szCs w:val="20"/>
              </w:rPr>
              <w:t>m</w:t>
            </w:r>
            <w:r w:rsidR="00620D42" w:rsidRPr="001924F7">
              <w:rPr>
                <w:sz w:val="20"/>
                <w:szCs w:val="20"/>
              </w:rPr>
              <w:t>embership</w:t>
            </w:r>
            <w:r w:rsidR="00766915">
              <w:rPr>
                <w:sz w:val="20"/>
                <w:szCs w:val="20"/>
              </w:rPr>
              <w:t xml:space="preserve">/working </w:t>
            </w:r>
            <w:r w:rsidR="00620D42" w:rsidRPr="001924F7">
              <w:rPr>
                <w:sz w:val="20"/>
                <w:szCs w:val="20"/>
              </w:rPr>
              <w:t xml:space="preserve">or </w:t>
            </w:r>
            <w:r w:rsidR="000C4095">
              <w:rPr>
                <w:sz w:val="20"/>
                <w:szCs w:val="20"/>
              </w:rPr>
              <w:t>a</w:t>
            </w:r>
            <w:r w:rsidR="00620D42" w:rsidRPr="001924F7">
              <w:rPr>
                <w:sz w:val="20"/>
                <w:szCs w:val="20"/>
              </w:rPr>
              <w:t xml:space="preserve">lt </w:t>
            </w:r>
            <w:r w:rsidR="000C4095">
              <w:rPr>
                <w:sz w:val="20"/>
                <w:szCs w:val="20"/>
              </w:rPr>
              <w:t>c</w:t>
            </w:r>
            <w:r w:rsidR="00620D42" w:rsidRPr="001924F7">
              <w:rPr>
                <w:sz w:val="20"/>
                <w:szCs w:val="20"/>
              </w:rPr>
              <w:t xml:space="preserve">omms </w:t>
            </w:r>
            <w:r w:rsidR="000C4095">
              <w:rPr>
                <w:sz w:val="20"/>
                <w:szCs w:val="20"/>
              </w:rPr>
              <w:t>l</w:t>
            </w:r>
            <w:r w:rsidR="00620D42" w:rsidRPr="001924F7">
              <w:rPr>
                <w:sz w:val="20"/>
                <w:szCs w:val="20"/>
              </w:rPr>
              <w:t>inks</w:t>
            </w:r>
          </w:p>
          <w:p w14:paraId="2C46E8BE" w14:textId="77777777" w:rsidR="000E4AE0" w:rsidRPr="001924F7" w:rsidRDefault="000E4AE0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365/Transformation </w:t>
            </w:r>
          </w:p>
          <w:p w14:paraId="2225B72A" w14:textId="77777777" w:rsidR="000E4AE0" w:rsidRPr="001924F7" w:rsidRDefault="000E4AE0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CPC </w:t>
            </w:r>
          </w:p>
          <w:p w14:paraId="7BC808E5" w14:textId="77777777" w:rsidR="000E4AE0" w:rsidRPr="001924F7" w:rsidRDefault="000E4AE0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VAW</w:t>
            </w:r>
          </w:p>
          <w:p w14:paraId="7A381822" w14:textId="77777777" w:rsidR="000E4AE0" w:rsidRPr="001924F7" w:rsidRDefault="000E4AE0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ADP</w:t>
            </w:r>
          </w:p>
          <w:p w14:paraId="5D680F09" w14:textId="7A226C77" w:rsidR="000E4AE0" w:rsidRPr="001924F7" w:rsidRDefault="000E4AE0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GIR Grp</w:t>
            </w:r>
          </w:p>
        </w:tc>
        <w:tc>
          <w:tcPr>
            <w:tcW w:w="1198" w:type="dxa"/>
          </w:tcPr>
          <w:p w14:paraId="073CB4EE" w14:textId="7C4EE7E0" w:rsidR="00A27119" w:rsidRPr="001924F7" w:rsidRDefault="000E4AE0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Alliance Grp Members</w:t>
            </w:r>
          </w:p>
          <w:p w14:paraId="72F32A51" w14:textId="77777777" w:rsidR="000E4AE0" w:rsidRPr="001924F7" w:rsidRDefault="000E4AE0" w:rsidP="00B772C0">
            <w:pPr>
              <w:rPr>
                <w:sz w:val="20"/>
                <w:szCs w:val="20"/>
              </w:rPr>
            </w:pPr>
          </w:p>
          <w:p w14:paraId="7C15BBAF" w14:textId="20302767" w:rsidR="000E4AE0" w:rsidRPr="001924F7" w:rsidRDefault="000E4AE0" w:rsidP="00B772C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8CE2C99" w14:textId="6A0A1486" w:rsidR="00A27119" w:rsidRPr="001924F7" w:rsidRDefault="000E4AE0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>6 monthly Review</w:t>
            </w:r>
          </w:p>
        </w:tc>
        <w:tc>
          <w:tcPr>
            <w:tcW w:w="2943" w:type="dxa"/>
          </w:tcPr>
          <w:p w14:paraId="3F26D094" w14:textId="77777777" w:rsidR="00A27119" w:rsidRPr="001924F7" w:rsidRDefault="000E4AE0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All actions represent a single joined-up approach / transition plan </w:t>
            </w:r>
          </w:p>
          <w:p w14:paraId="5DF9B5FA" w14:textId="77777777" w:rsidR="000E4AE0" w:rsidRDefault="000E4AE0" w:rsidP="00B772C0">
            <w:pPr>
              <w:rPr>
                <w:sz w:val="20"/>
                <w:szCs w:val="20"/>
              </w:rPr>
            </w:pPr>
            <w:r w:rsidRPr="001924F7">
              <w:rPr>
                <w:sz w:val="20"/>
                <w:szCs w:val="20"/>
              </w:rPr>
              <w:t xml:space="preserve">Avoidance of Silo-Working </w:t>
            </w:r>
          </w:p>
          <w:p w14:paraId="606ABF56" w14:textId="77777777" w:rsidR="006017D0" w:rsidRDefault="006017D0" w:rsidP="00B772C0">
            <w:pPr>
              <w:rPr>
                <w:sz w:val="20"/>
                <w:szCs w:val="20"/>
              </w:rPr>
            </w:pPr>
          </w:p>
          <w:p w14:paraId="4891C585" w14:textId="706B7E61" w:rsidR="006017D0" w:rsidRPr="001924F7" w:rsidRDefault="006017D0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&amp; Families Experience a joined-up approach to support delivery </w:t>
            </w:r>
          </w:p>
        </w:tc>
        <w:tc>
          <w:tcPr>
            <w:tcW w:w="614" w:type="dxa"/>
            <w:shd w:val="clear" w:color="auto" w:fill="FFC000"/>
          </w:tcPr>
          <w:p w14:paraId="1B53544A" w14:textId="77777777" w:rsidR="00A27119" w:rsidRPr="001924F7" w:rsidRDefault="00A27119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66D54D9B" w14:textId="759D8F97" w:rsidR="00A27119" w:rsidRPr="001924F7" w:rsidRDefault="00D812BB" w:rsidP="00B772C0">
            <w:pPr>
              <w:rPr>
                <w:sz w:val="20"/>
                <w:szCs w:val="20"/>
              </w:rPr>
            </w:pPr>
            <w:r w:rsidRPr="00D812BB">
              <w:rPr>
                <w:sz w:val="20"/>
                <w:szCs w:val="20"/>
              </w:rPr>
              <w:t xml:space="preserve">The Alliance reports into an overarching Promise Group Chaired by Alison Leuchars - reporting mechanisms yet tba.  The Alliance also reports into the City Plan and Directly to the Dundee C&amp;F Services Exec Board.  </w:t>
            </w:r>
            <w:r w:rsidR="001C562C">
              <w:rPr>
                <w:b/>
                <w:bCs/>
                <w:sz w:val="20"/>
                <w:szCs w:val="20"/>
              </w:rPr>
              <w:t xml:space="preserve">Remains </w:t>
            </w:r>
            <w:r w:rsidRPr="001E30B8">
              <w:rPr>
                <w:b/>
                <w:bCs/>
                <w:sz w:val="20"/>
                <w:szCs w:val="20"/>
              </w:rPr>
              <w:t>Amber as the landscape remains busy re the number of groups and neces</w:t>
            </w:r>
            <w:r w:rsidR="00AD6B37" w:rsidRPr="001E30B8">
              <w:rPr>
                <w:b/>
                <w:bCs/>
                <w:sz w:val="20"/>
                <w:szCs w:val="20"/>
              </w:rPr>
              <w:t>sa</w:t>
            </w:r>
            <w:r w:rsidRPr="001E30B8">
              <w:rPr>
                <w:b/>
                <w:bCs/>
                <w:sz w:val="20"/>
                <w:szCs w:val="20"/>
              </w:rPr>
              <w:t xml:space="preserve">ry linkage.  </w:t>
            </w:r>
            <w:r w:rsidR="001E30B8" w:rsidRPr="001E30B8">
              <w:rPr>
                <w:b/>
                <w:bCs/>
                <w:sz w:val="20"/>
                <w:szCs w:val="20"/>
              </w:rPr>
              <w:t>T</w:t>
            </w:r>
            <w:r w:rsidRPr="001E30B8">
              <w:rPr>
                <w:b/>
                <w:bCs/>
                <w:sz w:val="20"/>
                <w:szCs w:val="20"/>
              </w:rPr>
              <w:t>o be considered in reviewing the alli</w:t>
            </w:r>
            <w:r w:rsidR="001E30B8" w:rsidRPr="001E30B8">
              <w:rPr>
                <w:b/>
                <w:bCs/>
                <w:sz w:val="20"/>
                <w:szCs w:val="20"/>
              </w:rPr>
              <w:t>a</w:t>
            </w:r>
            <w:r w:rsidRPr="001E30B8">
              <w:rPr>
                <w:b/>
                <w:bCs/>
                <w:sz w:val="20"/>
                <w:szCs w:val="20"/>
              </w:rPr>
              <w:t>nce under governance arrang</w:t>
            </w:r>
            <w:r w:rsidR="001E30B8" w:rsidRPr="001E30B8">
              <w:rPr>
                <w:b/>
                <w:bCs/>
                <w:sz w:val="20"/>
                <w:szCs w:val="20"/>
              </w:rPr>
              <w:t>e</w:t>
            </w:r>
            <w:r w:rsidRPr="001E30B8">
              <w:rPr>
                <w:b/>
                <w:bCs/>
                <w:sz w:val="20"/>
                <w:szCs w:val="20"/>
              </w:rPr>
              <w:t>ments</w:t>
            </w:r>
            <w:r w:rsidRPr="00D812BB">
              <w:rPr>
                <w:sz w:val="20"/>
                <w:szCs w:val="20"/>
              </w:rPr>
              <w:t xml:space="preserve">  </w:t>
            </w:r>
          </w:p>
        </w:tc>
      </w:tr>
      <w:tr w:rsidR="00FB503F" w14:paraId="19ACC170" w14:textId="77777777" w:rsidTr="00F44054">
        <w:tc>
          <w:tcPr>
            <w:tcW w:w="13948" w:type="dxa"/>
            <w:gridSpan w:val="8"/>
            <w:shd w:val="clear" w:color="auto" w:fill="FFFF00"/>
          </w:tcPr>
          <w:p w14:paraId="3B4D25B7" w14:textId="632963AD" w:rsidR="00FB503F" w:rsidRPr="009C15AF" w:rsidRDefault="00F44054" w:rsidP="00B772C0">
            <w:pPr>
              <w:rPr>
                <w:b/>
                <w:bCs/>
                <w:sz w:val="20"/>
                <w:szCs w:val="20"/>
              </w:rPr>
            </w:pPr>
            <w:r w:rsidRPr="00F44054">
              <w:rPr>
                <w:b/>
                <w:bCs/>
                <w:sz w:val="20"/>
                <w:szCs w:val="20"/>
              </w:rPr>
              <w:t>Family Support (Promise) Tasks</w:t>
            </w:r>
          </w:p>
        </w:tc>
      </w:tr>
      <w:tr w:rsidR="00A51080" w14:paraId="247326D3" w14:textId="77777777" w:rsidTr="00DC1E47">
        <w:tc>
          <w:tcPr>
            <w:tcW w:w="521" w:type="dxa"/>
            <w:vMerge w:val="restart"/>
          </w:tcPr>
          <w:p w14:paraId="5A7D1905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0C35AE49" w14:textId="7C9EF995" w:rsidR="00FA2975" w:rsidRPr="00652442" w:rsidRDefault="00652442" w:rsidP="00652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A2975" w:rsidRPr="00652442">
              <w:rPr>
                <w:sz w:val="20"/>
                <w:szCs w:val="20"/>
              </w:rPr>
              <w:t xml:space="preserve">Child &amp; Family Engagement, Codesign and Broader Rights Entitlements: To embed / further </w:t>
            </w:r>
            <w:r w:rsidR="00FA2975" w:rsidRPr="00652442">
              <w:rPr>
                <w:sz w:val="20"/>
                <w:szCs w:val="20"/>
              </w:rPr>
              <w:lastRenderedPageBreak/>
              <w:t xml:space="preserve">embed, child &amp; family engagement, service codesign (informed and supported by Care Experienced Children) and wider rights based approaches, within the full range of family support services (existing &amp; </w:t>
            </w:r>
            <w:proofErr w:type="gramStart"/>
            <w:r w:rsidR="00FA2975" w:rsidRPr="00652442">
              <w:rPr>
                <w:sz w:val="20"/>
                <w:szCs w:val="20"/>
              </w:rPr>
              <w:t>future</w:t>
            </w:r>
            <w:r w:rsidR="00A92C55" w:rsidRPr="00652442">
              <w:rPr>
                <w:sz w:val="20"/>
                <w:szCs w:val="20"/>
              </w:rPr>
              <w:t>)</w:t>
            </w:r>
            <w:r w:rsidR="00FA2975" w:rsidRPr="00652442">
              <w:rPr>
                <w:sz w:val="20"/>
                <w:szCs w:val="20"/>
              </w:rPr>
              <w:t xml:space="preserve">   </w:t>
            </w:r>
            <w:proofErr w:type="gramEnd"/>
            <w:r w:rsidR="00FA2975" w:rsidRPr="0065244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29" w:type="dxa"/>
          </w:tcPr>
          <w:p w14:paraId="026BD55B" w14:textId="4B8FC914" w:rsidR="00FA2975" w:rsidRPr="002A2E72" w:rsidRDefault="00FA297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 share learning, training, experiences, and resources in support of the shared aspiration of co-design</w:t>
            </w:r>
          </w:p>
        </w:tc>
        <w:tc>
          <w:tcPr>
            <w:tcW w:w="1198" w:type="dxa"/>
          </w:tcPr>
          <w:p w14:paraId="7DE4A553" w14:textId="0871BF93" w:rsidR="00FA2975" w:rsidRPr="002A2E72" w:rsidRDefault="00F91498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Members </w:t>
            </w:r>
            <w:r w:rsidR="00F06805" w:rsidRPr="00F06805">
              <w:rPr>
                <w:color w:val="FF0000"/>
                <w:sz w:val="20"/>
                <w:szCs w:val="20"/>
              </w:rPr>
              <w:t>(need an Engagement Lead)</w:t>
            </w:r>
          </w:p>
        </w:tc>
        <w:tc>
          <w:tcPr>
            <w:tcW w:w="1122" w:type="dxa"/>
          </w:tcPr>
          <w:p w14:paraId="47A753DF" w14:textId="51C439DE" w:rsidR="00FA2975" w:rsidRPr="002A2E72" w:rsidRDefault="00F91498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79496002" w14:textId="360C5B6C" w:rsidR="00FA2975" w:rsidRPr="002A2E72" w:rsidRDefault="00393EC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are involved in the codesign of supports and associated strategies </w:t>
            </w:r>
          </w:p>
        </w:tc>
        <w:tc>
          <w:tcPr>
            <w:tcW w:w="614" w:type="dxa"/>
            <w:shd w:val="clear" w:color="auto" w:fill="FFC000"/>
          </w:tcPr>
          <w:p w14:paraId="0EF5304E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6F4AD250" w14:textId="678980E6" w:rsidR="00FA2975" w:rsidRPr="002A2E72" w:rsidRDefault="004541C2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Amber but work around disability and vol </w:t>
            </w:r>
            <w:proofErr w:type="spellStart"/>
            <w:r>
              <w:rPr>
                <w:sz w:val="20"/>
                <w:szCs w:val="20"/>
              </w:rPr>
              <w:t>strat</w:t>
            </w:r>
            <w:proofErr w:type="spellEnd"/>
            <w:r>
              <w:rPr>
                <w:sz w:val="20"/>
                <w:szCs w:val="20"/>
              </w:rPr>
              <w:t xml:space="preserve"> will </w:t>
            </w:r>
            <w:r w:rsidR="00393EC6">
              <w:rPr>
                <w:sz w:val="20"/>
                <w:szCs w:val="20"/>
              </w:rPr>
              <w:t xml:space="preserve">support learning </w:t>
            </w:r>
          </w:p>
        </w:tc>
      </w:tr>
      <w:tr w:rsidR="00A51080" w14:paraId="66E1EF06" w14:textId="77777777" w:rsidTr="0095437D">
        <w:tc>
          <w:tcPr>
            <w:tcW w:w="521" w:type="dxa"/>
            <w:vMerge/>
          </w:tcPr>
          <w:p w14:paraId="21601C60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7F2D4964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07657C37" w14:textId="6DB63A58" w:rsidR="00FA2975" w:rsidRDefault="00FA297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ensure all agreed alliance led activities are informed/involve engagement and codesign </w:t>
            </w:r>
            <w:proofErr w:type="gramStart"/>
            <w:r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are promise </w:t>
            </w:r>
            <w:r w:rsidR="00F9149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rinciple proofed </w:t>
            </w:r>
          </w:p>
        </w:tc>
        <w:tc>
          <w:tcPr>
            <w:tcW w:w="1198" w:type="dxa"/>
          </w:tcPr>
          <w:p w14:paraId="5B5AF942" w14:textId="025D4324" w:rsidR="00FA2975" w:rsidRPr="002A2E72" w:rsidRDefault="0088139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activity Leads </w:t>
            </w:r>
            <w:r w:rsidR="00F068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</w:tcPr>
          <w:p w14:paraId="4C194A6B" w14:textId="5C7CAAD9" w:rsidR="00FA2975" w:rsidRPr="002A2E72" w:rsidRDefault="0088139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0148C4DD" w14:textId="1D643C36" w:rsidR="00FA2975" w:rsidRPr="002A2E72" w:rsidRDefault="0088139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are involved in the codesign of </w:t>
            </w:r>
            <w:r w:rsidR="0095437D">
              <w:rPr>
                <w:sz w:val="20"/>
                <w:szCs w:val="20"/>
              </w:rPr>
              <w:t xml:space="preserve">Alliance led </w:t>
            </w:r>
            <w:r>
              <w:rPr>
                <w:sz w:val="20"/>
                <w:szCs w:val="20"/>
              </w:rPr>
              <w:t>supports and associated strategies</w:t>
            </w:r>
          </w:p>
        </w:tc>
        <w:tc>
          <w:tcPr>
            <w:tcW w:w="614" w:type="dxa"/>
            <w:shd w:val="clear" w:color="auto" w:fill="92D050"/>
          </w:tcPr>
          <w:p w14:paraId="5FB50B87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3F88318E" w14:textId="04BB9602" w:rsidR="00FA2975" w:rsidRPr="002A2E72" w:rsidRDefault="0095437D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Green as current activity is focused on engagement working towards codesign </w:t>
            </w:r>
          </w:p>
        </w:tc>
      </w:tr>
      <w:tr w:rsidR="00A51080" w14:paraId="6FB9F3C3" w14:textId="77777777" w:rsidTr="0095437D">
        <w:tc>
          <w:tcPr>
            <w:tcW w:w="521" w:type="dxa"/>
            <w:vMerge/>
          </w:tcPr>
          <w:p w14:paraId="2B8285C9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4953479C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1AEF127A" w14:textId="1FA881F6" w:rsidR="00FA2975" w:rsidRPr="002A2E72" w:rsidRDefault="00FA297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ensure that children and families have access to available advocacy services and that collective issues identified through the provision of advocacy inform the activity of the Alliance </w:t>
            </w:r>
          </w:p>
        </w:tc>
        <w:tc>
          <w:tcPr>
            <w:tcW w:w="1198" w:type="dxa"/>
          </w:tcPr>
          <w:p w14:paraId="60A48DE3" w14:textId="6EA59C74" w:rsidR="00FA2975" w:rsidRPr="00AE6874" w:rsidRDefault="00642260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 xml:space="preserve">Advocacy Services </w:t>
            </w:r>
            <w:r w:rsidR="00BD5626" w:rsidRPr="00AE6874">
              <w:rPr>
                <w:sz w:val="20"/>
                <w:szCs w:val="20"/>
              </w:rPr>
              <w:t>/ DA/PN</w:t>
            </w:r>
          </w:p>
        </w:tc>
        <w:tc>
          <w:tcPr>
            <w:tcW w:w="1122" w:type="dxa"/>
          </w:tcPr>
          <w:p w14:paraId="23E426D1" w14:textId="68869D3C" w:rsidR="00FA2975" w:rsidRPr="002A2E72" w:rsidRDefault="00387A9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2943" w:type="dxa"/>
          </w:tcPr>
          <w:p w14:paraId="031E6A06" w14:textId="77777777" w:rsidR="00FA2975" w:rsidRDefault="0095437D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are supported to access </w:t>
            </w:r>
            <w:r w:rsidR="00B66B7B">
              <w:rPr>
                <w:sz w:val="20"/>
                <w:szCs w:val="20"/>
              </w:rPr>
              <w:t xml:space="preserve">advocacy </w:t>
            </w:r>
          </w:p>
          <w:p w14:paraId="02B1E23E" w14:textId="79656464" w:rsidR="00EF7742" w:rsidRPr="002A2E72" w:rsidRDefault="00EF7742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Collective issues are known and where appropriate responded to by the Alliance </w:t>
            </w:r>
          </w:p>
        </w:tc>
        <w:tc>
          <w:tcPr>
            <w:tcW w:w="614" w:type="dxa"/>
            <w:shd w:val="clear" w:color="auto" w:fill="92D050"/>
          </w:tcPr>
          <w:p w14:paraId="7D410E7B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43D57A19" w14:textId="2357DBFB" w:rsidR="00FA2975" w:rsidRPr="002A2E72" w:rsidRDefault="001C562C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Advocacy Services have introduced a triage system to support access</w:t>
            </w:r>
          </w:p>
        </w:tc>
      </w:tr>
      <w:tr w:rsidR="00A51080" w14:paraId="69E190AF" w14:textId="77777777" w:rsidTr="00280791">
        <w:tc>
          <w:tcPr>
            <w:tcW w:w="521" w:type="dxa"/>
            <w:vMerge/>
          </w:tcPr>
          <w:p w14:paraId="027A2141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225A5D28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7FB49741" w14:textId="621DBD3E" w:rsidR="00FA2975" w:rsidRPr="002A2E72" w:rsidRDefault="00FA297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A92C5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upport the development of a children’s rights-based approach to include rights awareness training </w:t>
            </w:r>
          </w:p>
        </w:tc>
        <w:tc>
          <w:tcPr>
            <w:tcW w:w="1198" w:type="dxa"/>
          </w:tcPr>
          <w:p w14:paraId="4E1B93A5" w14:textId="23D4B425" w:rsidR="00FA2975" w:rsidRPr="00AE6874" w:rsidRDefault="00387A97" w:rsidP="00B772C0">
            <w:pPr>
              <w:rPr>
                <w:sz w:val="20"/>
                <w:szCs w:val="20"/>
              </w:rPr>
            </w:pPr>
            <w:proofErr w:type="gramStart"/>
            <w:r w:rsidRPr="00AE6874">
              <w:rPr>
                <w:sz w:val="20"/>
                <w:szCs w:val="20"/>
              </w:rPr>
              <w:t>TBA</w:t>
            </w:r>
            <w:r w:rsidR="00274761" w:rsidRPr="00AE6874">
              <w:rPr>
                <w:sz w:val="20"/>
                <w:szCs w:val="20"/>
              </w:rPr>
              <w:t xml:space="preserve">  (</w:t>
            </w:r>
            <w:proofErr w:type="gramEnd"/>
            <w:r w:rsidR="00274761" w:rsidRPr="00AE6874">
              <w:rPr>
                <w:sz w:val="20"/>
                <w:szCs w:val="20"/>
              </w:rPr>
              <w:t>Advocacy Services</w:t>
            </w:r>
            <w:r w:rsidR="00F13A59">
              <w:rPr>
                <w:sz w:val="20"/>
                <w:szCs w:val="20"/>
              </w:rPr>
              <w:t>?</w:t>
            </w:r>
            <w:r w:rsidR="00274761" w:rsidRPr="00AE6874">
              <w:rPr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14:paraId="12FC04AD" w14:textId="6D5E5D01" w:rsidR="00FA2975" w:rsidRPr="002A2E72" w:rsidRDefault="0006096D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  <w:tc>
          <w:tcPr>
            <w:tcW w:w="2943" w:type="dxa"/>
          </w:tcPr>
          <w:p w14:paraId="4EC31714" w14:textId="77777777" w:rsidR="00FA2975" w:rsidRDefault="00B16DF3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are aware of their rights </w:t>
            </w:r>
            <w:r w:rsidR="002D0791">
              <w:rPr>
                <w:sz w:val="20"/>
                <w:szCs w:val="20"/>
              </w:rPr>
              <w:t xml:space="preserve">and the associated balance principles </w:t>
            </w:r>
          </w:p>
          <w:p w14:paraId="3D0695DB" w14:textId="3471E905" w:rsidR="002D0791" w:rsidRDefault="00054B8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rights are upheld</w:t>
            </w:r>
          </w:p>
          <w:p w14:paraId="694C0B41" w14:textId="4B9736AF" w:rsidR="00054B8B" w:rsidRPr="002A2E72" w:rsidRDefault="00054B8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are aware of children’s rights (UNCRC) and the associated balance principles </w:t>
            </w:r>
          </w:p>
        </w:tc>
        <w:tc>
          <w:tcPr>
            <w:tcW w:w="614" w:type="dxa"/>
            <w:shd w:val="clear" w:color="auto" w:fill="FF0000"/>
          </w:tcPr>
          <w:p w14:paraId="2558B579" w14:textId="77777777" w:rsidR="00FA2975" w:rsidRPr="002A2E72" w:rsidRDefault="00FA2975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5736BC45" w14:textId="5E353EA3" w:rsidR="00FA2975" w:rsidRPr="002A2E72" w:rsidRDefault="00D353F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</w:t>
            </w:r>
            <w:proofErr w:type="gramStart"/>
            <w:r>
              <w:rPr>
                <w:sz w:val="20"/>
                <w:szCs w:val="20"/>
              </w:rPr>
              <w:t>as yet</w:t>
            </w:r>
            <w:proofErr w:type="gramEnd"/>
            <w:r>
              <w:rPr>
                <w:sz w:val="20"/>
                <w:szCs w:val="20"/>
              </w:rPr>
              <w:t xml:space="preserve"> to progress </w:t>
            </w:r>
          </w:p>
        </w:tc>
      </w:tr>
      <w:tr w:rsidR="00A51080" w14:paraId="714698EC" w14:textId="77777777" w:rsidTr="00AE6874">
        <w:tc>
          <w:tcPr>
            <w:tcW w:w="521" w:type="dxa"/>
            <w:vMerge w:val="restart"/>
          </w:tcPr>
          <w:p w14:paraId="66E3F9C2" w14:textId="77777777" w:rsidR="009D7E8E" w:rsidRPr="002A2E72" w:rsidRDefault="009D7E8E" w:rsidP="007A4019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52F1868E" w14:textId="1D76E78B" w:rsidR="009D7E8E" w:rsidRPr="002A2E72" w:rsidRDefault="009D7E8E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F3001F">
              <w:rPr>
                <w:sz w:val="20"/>
                <w:szCs w:val="20"/>
              </w:rPr>
              <w:t xml:space="preserve"> Shared Ownership of the FORT Platform:  To support the roll-out, maintenance and TRIAGE of the FORT Platform in Dundee </w:t>
            </w:r>
            <w:r w:rsidRPr="005176F2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9" w:type="dxa"/>
          </w:tcPr>
          <w:p w14:paraId="16C3D1D3" w14:textId="04C3A621" w:rsidR="009D7E8E" w:rsidRPr="002A2E72" w:rsidRDefault="009D7E8E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support the development and help maintain the FORT System in Dundee</w:t>
            </w:r>
          </w:p>
        </w:tc>
        <w:tc>
          <w:tcPr>
            <w:tcW w:w="1198" w:type="dxa"/>
          </w:tcPr>
          <w:p w14:paraId="71555621" w14:textId="6104697D" w:rsidR="009D7E8E" w:rsidRPr="00AE6874" w:rsidRDefault="001C562C" w:rsidP="007A4019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 xml:space="preserve">IFSH proposal includes senior lead </w:t>
            </w:r>
          </w:p>
        </w:tc>
        <w:tc>
          <w:tcPr>
            <w:tcW w:w="1122" w:type="dxa"/>
          </w:tcPr>
          <w:p w14:paraId="71D61EF4" w14:textId="334D19AE" w:rsidR="009D7E8E" w:rsidRPr="002A2E72" w:rsidRDefault="00D443A8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monthly </w:t>
            </w:r>
            <w:proofErr w:type="gramStart"/>
            <w:r>
              <w:rPr>
                <w:sz w:val="20"/>
                <w:szCs w:val="20"/>
              </w:rPr>
              <w:t>review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14:paraId="02A00DC0" w14:textId="77777777" w:rsidR="009D7E8E" w:rsidRDefault="0069672E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Fort System in Dundee is fit for purpose </w:t>
            </w:r>
          </w:p>
          <w:p w14:paraId="5C406CE1" w14:textId="77777777" w:rsidR="0069672E" w:rsidRDefault="0069672E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Fort System Evolves to meet need </w:t>
            </w:r>
          </w:p>
          <w:p w14:paraId="3E6E774B" w14:textId="49F795EE" w:rsidR="0069672E" w:rsidRPr="002A2E72" w:rsidRDefault="0069672E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FORT System is maintained </w:t>
            </w:r>
          </w:p>
        </w:tc>
        <w:tc>
          <w:tcPr>
            <w:tcW w:w="614" w:type="dxa"/>
            <w:shd w:val="clear" w:color="auto" w:fill="92D050"/>
          </w:tcPr>
          <w:p w14:paraId="2EE34D71" w14:textId="77777777" w:rsidR="009D7E8E" w:rsidRPr="002A2E72" w:rsidRDefault="009D7E8E" w:rsidP="007A4019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611EAFAE" w14:textId="00FA8BAE" w:rsidR="009D7E8E" w:rsidRPr="002A2E72" w:rsidRDefault="001C562C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Proposals around an Integrated Family Support Hub (IFSH) being finalised – involves 7 agencies with others linked through FORT </w:t>
            </w:r>
          </w:p>
        </w:tc>
      </w:tr>
      <w:tr w:rsidR="00A51080" w14:paraId="469789BF" w14:textId="77777777" w:rsidTr="00AE6874">
        <w:trPr>
          <w:trHeight w:val="878"/>
        </w:trPr>
        <w:tc>
          <w:tcPr>
            <w:tcW w:w="521" w:type="dxa"/>
            <w:vMerge/>
          </w:tcPr>
          <w:p w14:paraId="600E1AC7" w14:textId="77777777" w:rsidR="009D7E8E" w:rsidRPr="002A2E72" w:rsidRDefault="009D7E8E" w:rsidP="007A4019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82640AD" w14:textId="77777777" w:rsidR="009D7E8E" w:rsidRPr="002A2E72" w:rsidRDefault="009D7E8E" w:rsidP="007A4019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0E8BF468" w14:textId="60C8FFFA" w:rsidR="009D7E8E" w:rsidRPr="002A2E72" w:rsidRDefault="009D7E8E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support and help maintain FORT Triage in Dundee</w:t>
            </w:r>
          </w:p>
        </w:tc>
        <w:tc>
          <w:tcPr>
            <w:tcW w:w="1198" w:type="dxa"/>
          </w:tcPr>
          <w:p w14:paraId="2A2BFF2B" w14:textId="1CAF8325" w:rsidR="009D7E8E" w:rsidRPr="00AE6874" w:rsidRDefault="00B13276" w:rsidP="007A4019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 xml:space="preserve">As above </w:t>
            </w:r>
          </w:p>
        </w:tc>
        <w:tc>
          <w:tcPr>
            <w:tcW w:w="1122" w:type="dxa"/>
          </w:tcPr>
          <w:p w14:paraId="74E8CFBD" w14:textId="05BE1122" w:rsidR="009D7E8E" w:rsidRPr="002A2E72" w:rsidRDefault="00B8535C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monthly </w:t>
            </w:r>
            <w:proofErr w:type="gramStart"/>
            <w:r>
              <w:rPr>
                <w:sz w:val="20"/>
                <w:szCs w:val="20"/>
              </w:rPr>
              <w:t>review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3" w:type="dxa"/>
          </w:tcPr>
          <w:p w14:paraId="22766B91" w14:textId="01881E4B" w:rsidR="009D7E8E" w:rsidRPr="002A2E72" w:rsidRDefault="00B8535C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Referrals that don’t find a natural destination are </w:t>
            </w:r>
            <w:r w:rsidR="00D353F7">
              <w:rPr>
                <w:sz w:val="20"/>
                <w:szCs w:val="20"/>
              </w:rPr>
              <w:t xml:space="preserve">appropriately responded to </w:t>
            </w:r>
          </w:p>
        </w:tc>
        <w:tc>
          <w:tcPr>
            <w:tcW w:w="614" w:type="dxa"/>
            <w:shd w:val="clear" w:color="auto" w:fill="FFC000"/>
          </w:tcPr>
          <w:p w14:paraId="34094E5A" w14:textId="77777777" w:rsidR="009D7E8E" w:rsidRPr="002A2E72" w:rsidRDefault="009D7E8E" w:rsidP="007A4019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640FA0C5" w14:textId="668AC3E1" w:rsidR="009D7E8E" w:rsidRPr="002A2E72" w:rsidRDefault="00FB38DA" w:rsidP="007A4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Impacted by covid driven gap between supply and demand for family support </w:t>
            </w:r>
            <w:r w:rsidR="00DE28B3">
              <w:rPr>
                <w:sz w:val="20"/>
                <w:szCs w:val="20"/>
              </w:rPr>
              <w:t xml:space="preserve">– likely to be overtaken by emerging </w:t>
            </w:r>
            <w:r w:rsidR="00546468">
              <w:rPr>
                <w:sz w:val="20"/>
                <w:szCs w:val="20"/>
              </w:rPr>
              <w:t xml:space="preserve">IFSH proposal </w:t>
            </w:r>
          </w:p>
        </w:tc>
      </w:tr>
      <w:tr w:rsidR="00A51080" w14:paraId="75A0882C" w14:textId="77777777" w:rsidTr="004E062E">
        <w:tc>
          <w:tcPr>
            <w:tcW w:w="521" w:type="dxa"/>
            <w:vMerge w:val="restart"/>
          </w:tcPr>
          <w:p w14:paraId="1F6AC041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5D5E2D7E" w14:textId="7052E893" w:rsidR="00E17C0B" w:rsidRPr="002A2E72" w:rsidRDefault="00E17C0B" w:rsidP="00B772C0">
            <w:pPr>
              <w:rPr>
                <w:sz w:val="20"/>
                <w:szCs w:val="20"/>
              </w:rPr>
            </w:pPr>
            <w:r w:rsidRPr="00F3001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Pr="00F3001F">
              <w:rPr>
                <w:sz w:val="20"/>
                <w:szCs w:val="20"/>
              </w:rPr>
              <w:t xml:space="preserve">Early Intervention / The Rights Support at the Right Door at the Right Time: To maximise support to children &amp; families at community level </w:t>
            </w:r>
          </w:p>
        </w:tc>
        <w:tc>
          <w:tcPr>
            <w:tcW w:w="2029" w:type="dxa"/>
          </w:tcPr>
          <w:p w14:paraId="0104173D" w14:textId="5DB4AB22" w:rsidR="00E17C0B" w:rsidRPr="006C0126" w:rsidRDefault="00E17C0B" w:rsidP="007A3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develop / support a capacity building approach to child wellbeing issues that ensures the right support at the right door at the right time</w:t>
            </w:r>
          </w:p>
        </w:tc>
        <w:tc>
          <w:tcPr>
            <w:tcW w:w="1198" w:type="dxa"/>
          </w:tcPr>
          <w:p w14:paraId="628569E1" w14:textId="77777777" w:rsidR="00E17C0B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DA, Alliance Services </w:t>
            </w:r>
          </w:p>
          <w:p w14:paraId="17929E04" w14:textId="77777777" w:rsidR="005176F2" w:rsidRDefault="005176F2" w:rsidP="00B772C0">
            <w:pPr>
              <w:rPr>
                <w:sz w:val="20"/>
                <w:szCs w:val="20"/>
              </w:rPr>
            </w:pPr>
          </w:p>
          <w:p w14:paraId="14FC382F" w14:textId="3C5B4810" w:rsidR="005176F2" w:rsidRPr="002A2E72" w:rsidRDefault="005176F2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 xml:space="preserve">DEREK </w:t>
            </w:r>
          </w:p>
        </w:tc>
        <w:tc>
          <w:tcPr>
            <w:tcW w:w="1122" w:type="dxa"/>
          </w:tcPr>
          <w:p w14:paraId="2B041F52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58324D44" w14:textId="23F2CAFC" w:rsidR="00E17C0B" w:rsidRPr="002A2E72" w:rsidRDefault="0012257E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 wellbeing issues are responded to </w:t>
            </w:r>
            <w:r w:rsidR="00BB6401">
              <w:rPr>
                <w:sz w:val="20"/>
                <w:szCs w:val="20"/>
              </w:rPr>
              <w:t xml:space="preserve">with the right support at the right door at the right time </w:t>
            </w:r>
          </w:p>
        </w:tc>
        <w:tc>
          <w:tcPr>
            <w:tcW w:w="614" w:type="dxa"/>
            <w:shd w:val="clear" w:color="auto" w:fill="FFC000"/>
          </w:tcPr>
          <w:p w14:paraId="1CCAFBF0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322FFA42" w14:textId="47D414E6" w:rsidR="00E17C0B" w:rsidRPr="002A2E72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Relates to the key promise principle around supporting more children safely within their own families / own communities </w:t>
            </w:r>
          </w:p>
        </w:tc>
      </w:tr>
      <w:tr w:rsidR="00A51080" w14:paraId="559C3064" w14:textId="77777777" w:rsidTr="00546468">
        <w:tc>
          <w:tcPr>
            <w:tcW w:w="521" w:type="dxa"/>
            <w:vMerge/>
          </w:tcPr>
          <w:p w14:paraId="3D102D3C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30A433EF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26692933" w14:textId="5F6D8AC5" w:rsidR="00E17C0B" w:rsidRPr="002A2E72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the develop / support a task sharing approach to mental health/mental wellbeing that ensures the right support at the right door at the right time </w:t>
            </w:r>
          </w:p>
        </w:tc>
        <w:tc>
          <w:tcPr>
            <w:tcW w:w="1198" w:type="dxa"/>
          </w:tcPr>
          <w:p w14:paraId="3AF82959" w14:textId="77777777" w:rsidR="00E17C0B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Mental Health Foundation, CAMHS, Alliance Services </w:t>
            </w:r>
          </w:p>
          <w:p w14:paraId="71CB4D2B" w14:textId="77777777" w:rsidR="00E40B16" w:rsidRDefault="00E40B16" w:rsidP="00B772C0">
            <w:pPr>
              <w:rPr>
                <w:sz w:val="20"/>
                <w:szCs w:val="20"/>
              </w:rPr>
            </w:pPr>
          </w:p>
          <w:p w14:paraId="2B5E470C" w14:textId="0EFEB64F" w:rsidR="00E40B16" w:rsidRPr="002A2E72" w:rsidRDefault="00EC6CC8" w:rsidP="00B772C0">
            <w:pPr>
              <w:rPr>
                <w:sz w:val="20"/>
                <w:szCs w:val="20"/>
              </w:rPr>
            </w:pPr>
            <w:r w:rsidRPr="00B13276">
              <w:rPr>
                <w:sz w:val="20"/>
                <w:szCs w:val="20"/>
              </w:rPr>
              <w:t>KEREN / Peter / Dawn</w:t>
            </w:r>
          </w:p>
        </w:tc>
        <w:tc>
          <w:tcPr>
            <w:tcW w:w="1122" w:type="dxa"/>
          </w:tcPr>
          <w:p w14:paraId="5AD84FB4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37769D02" w14:textId="58702B4A" w:rsidR="00E17C0B" w:rsidRPr="002A2E72" w:rsidRDefault="00BB640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mental health</w:t>
            </w:r>
            <w:r w:rsidR="004E062E">
              <w:rPr>
                <w:sz w:val="20"/>
                <w:szCs w:val="20"/>
              </w:rPr>
              <w:t xml:space="preserve">/mental wellbeing </w:t>
            </w:r>
            <w:r>
              <w:rPr>
                <w:sz w:val="20"/>
                <w:szCs w:val="20"/>
              </w:rPr>
              <w:t>issues are responded to with the right support at the right door at the right time</w:t>
            </w:r>
          </w:p>
        </w:tc>
        <w:tc>
          <w:tcPr>
            <w:tcW w:w="614" w:type="dxa"/>
            <w:shd w:val="clear" w:color="auto" w:fill="92D050"/>
          </w:tcPr>
          <w:p w14:paraId="5C722FCA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41719442" w14:textId="77777777" w:rsidR="00E17C0B" w:rsidRDefault="004E062E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Relates to the key promise principle around supporting more children safely within their own families / own communities</w:t>
            </w:r>
          </w:p>
          <w:p w14:paraId="7B415CD8" w14:textId="77777777" w:rsidR="004E062E" w:rsidRDefault="004E062E" w:rsidP="00B772C0">
            <w:pPr>
              <w:rPr>
                <w:sz w:val="20"/>
                <w:szCs w:val="20"/>
              </w:rPr>
            </w:pPr>
          </w:p>
          <w:p w14:paraId="23A03EF6" w14:textId="5B1626B1" w:rsidR="004E062E" w:rsidRPr="002A2E72" w:rsidRDefault="00B1327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plan involving CAHMS &amp; the SMHF finalised – Funding plan finalised –</w:t>
            </w:r>
            <w:r w:rsidR="00546468">
              <w:rPr>
                <w:sz w:val="20"/>
                <w:szCs w:val="20"/>
              </w:rPr>
              <w:t xml:space="preserve"> agreed in the meeting with CORRA – work now commencing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1080" w14:paraId="7CD85B46" w14:textId="77777777" w:rsidTr="00546468">
        <w:tc>
          <w:tcPr>
            <w:tcW w:w="521" w:type="dxa"/>
            <w:vMerge/>
          </w:tcPr>
          <w:p w14:paraId="6A5B5D2A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4E1200AE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23B0E6AF" w14:textId="376549EC" w:rsidR="00E17C0B" w:rsidRPr="002A2E72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support the delivery of the safe and together approach &amp; associated and identify / help to bridge any gaps in Domestic Abuse support to victims and their families (at community level) </w:t>
            </w:r>
          </w:p>
        </w:tc>
        <w:tc>
          <w:tcPr>
            <w:tcW w:w="1198" w:type="dxa"/>
          </w:tcPr>
          <w:p w14:paraId="469648EB" w14:textId="77777777" w:rsidR="00E17C0B" w:rsidRDefault="00ED6A7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VAWG, </w:t>
            </w:r>
            <w:r w:rsidR="004E062E">
              <w:rPr>
                <w:sz w:val="20"/>
                <w:szCs w:val="20"/>
              </w:rPr>
              <w:t xml:space="preserve">Women’s Aid, Barnardo’s, A for C </w:t>
            </w:r>
            <w:r w:rsidR="00074096">
              <w:rPr>
                <w:sz w:val="20"/>
                <w:szCs w:val="20"/>
              </w:rPr>
              <w:t xml:space="preserve">&amp; others </w:t>
            </w:r>
          </w:p>
          <w:p w14:paraId="362073D1" w14:textId="77777777" w:rsidR="001A06D0" w:rsidRDefault="001A06D0" w:rsidP="00B772C0">
            <w:pPr>
              <w:rPr>
                <w:sz w:val="20"/>
                <w:szCs w:val="20"/>
              </w:rPr>
            </w:pPr>
          </w:p>
          <w:p w14:paraId="548E8863" w14:textId="67F0275D" w:rsidR="001A06D0" w:rsidRPr="002A2E72" w:rsidRDefault="001A06D0" w:rsidP="00B772C0">
            <w:pPr>
              <w:rPr>
                <w:sz w:val="20"/>
                <w:szCs w:val="20"/>
              </w:rPr>
            </w:pPr>
            <w:r w:rsidRPr="00B13276">
              <w:rPr>
                <w:sz w:val="20"/>
                <w:szCs w:val="20"/>
              </w:rPr>
              <w:t>Mary - Women’s Aid</w:t>
            </w:r>
          </w:p>
        </w:tc>
        <w:tc>
          <w:tcPr>
            <w:tcW w:w="1122" w:type="dxa"/>
          </w:tcPr>
          <w:p w14:paraId="7B131C5F" w14:textId="52A9EF9D" w:rsidR="00E17C0B" w:rsidRPr="002A2E72" w:rsidRDefault="0019669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731342E8" w14:textId="77777777" w:rsidR="00E17C0B" w:rsidRDefault="0011737E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are confident in applying the safe and together approach </w:t>
            </w:r>
          </w:p>
          <w:p w14:paraId="5F7C2E9F" w14:textId="77777777" w:rsidR="00ED6A77" w:rsidRDefault="00ED6A77" w:rsidP="00B772C0">
            <w:pPr>
              <w:rPr>
                <w:sz w:val="20"/>
                <w:szCs w:val="20"/>
              </w:rPr>
            </w:pPr>
          </w:p>
          <w:p w14:paraId="2734639F" w14:textId="053AD234" w:rsidR="00ED6A77" w:rsidRPr="002A2E72" w:rsidRDefault="00ED6A7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Those impacted by domestic abuse are supported and responded to a cross the care pathway </w:t>
            </w:r>
          </w:p>
        </w:tc>
        <w:tc>
          <w:tcPr>
            <w:tcW w:w="614" w:type="dxa"/>
            <w:shd w:val="clear" w:color="auto" w:fill="FFC000"/>
          </w:tcPr>
          <w:p w14:paraId="1FDE8F06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7EDB88A6" w14:textId="30C83A09" w:rsidR="000870CA" w:rsidRDefault="00B1327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Dundee Funding secured through Equally safe fund </w:t>
            </w:r>
          </w:p>
          <w:p w14:paraId="38219EDD" w14:textId="68F19EC8" w:rsidR="000870CA" w:rsidRPr="002A2E72" w:rsidRDefault="000870C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Women’s Aid invested in work with schools </w:t>
            </w:r>
            <w:r w:rsidR="00546468">
              <w:rPr>
                <w:sz w:val="20"/>
                <w:szCs w:val="20"/>
              </w:rPr>
              <w:t>– AMBER as some COVID driven delay but liaising closely with the VAW</w:t>
            </w:r>
          </w:p>
        </w:tc>
      </w:tr>
      <w:tr w:rsidR="00A51080" w14:paraId="0540E5FF" w14:textId="77777777" w:rsidTr="00074096">
        <w:tc>
          <w:tcPr>
            <w:tcW w:w="521" w:type="dxa"/>
            <w:vMerge/>
          </w:tcPr>
          <w:p w14:paraId="0C66F03D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641B0FBA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7D373BEB" w14:textId="7FB0572A" w:rsidR="00E17C0B" w:rsidRPr="002A2E72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continue to work with children and families to reposition disability short break activities into communities </w:t>
            </w:r>
          </w:p>
        </w:tc>
        <w:tc>
          <w:tcPr>
            <w:tcW w:w="1198" w:type="dxa"/>
          </w:tcPr>
          <w:p w14:paraId="72D54457" w14:textId="77777777" w:rsidR="00E17C0B" w:rsidRDefault="00823E1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Disability Lead LAO </w:t>
            </w:r>
          </w:p>
          <w:p w14:paraId="29025DDC" w14:textId="77777777" w:rsidR="001A06D0" w:rsidRDefault="001A06D0" w:rsidP="00B772C0">
            <w:pPr>
              <w:rPr>
                <w:sz w:val="20"/>
                <w:szCs w:val="20"/>
              </w:rPr>
            </w:pPr>
          </w:p>
          <w:p w14:paraId="4B028F0C" w14:textId="66075CDF" w:rsidR="001A06D0" w:rsidRPr="00B13276" w:rsidRDefault="001A06D0" w:rsidP="00B772C0">
            <w:pPr>
              <w:rPr>
                <w:b/>
                <w:bCs/>
                <w:sz w:val="20"/>
                <w:szCs w:val="20"/>
              </w:rPr>
            </w:pPr>
            <w:r w:rsidRPr="00B13276">
              <w:rPr>
                <w:b/>
                <w:bCs/>
                <w:sz w:val="20"/>
                <w:szCs w:val="20"/>
              </w:rPr>
              <w:t>Claire Wilson</w:t>
            </w:r>
          </w:p>
        </w:tc>
        <w:tc>
          <w:tcPr>
            <w:tcW w:w="1122" w:type="dxa"/>
          </w:tcPr>
          <w:p w14:paraId="3C368FC2" w14:textId="7AC037A1" w:rsidR="00E17C0B" w:rsidRPr="002A2E72" w:rsidRDefault="00823E1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0CF2701C" w14:textId="77777777" w:rsidR="00E17C0B" w:rsidRDefault="00B759A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feel supported within communities </w:t>
            </w:r>
          </w:p>
          <w:p w14:paraId="1435DB7F" w14:textId="5EA51A36" w:rsidR="005213A6" w:rsidRPr="002A2E72" w:rsidRDefault="005213A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</w:t>
            </w:r>
            <w:proofErr w:type="gramStart"/>
            <w:r>
              <w:rPr>
                <w:sz w:val="20"/>
                <w:szCs w:val="20"/>
              </w:rPr>
              <w:t>are able to</w:t>
            </w:r>
            <w:proofErr w:type="gramEnd"/>
            <w:r>
              <w:rPr>
                <w:sz w:val="20"/>
                <w:szCs w:val="20"/>
              </w:rPr>
              <w:t xml:space="preserve"> access the support they need </w:t>
            </w:r>
          </w:p>
        </w:tc>
        <w:tc>
          <w:tcPr>
            <w:tcW w:w="614" w:type="dxa"/>
            <w:shd w:val="clear" w:color="auto" w:fill="92D050"/>
          </w:tcPr>
          <w:p w14:paraId="71325EB1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3467980C" w14:textId="053CCB86" w:rsidR="00E17C0B" w:rsidRPr="002A2E72" w:rsidRDefault="006B7C6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Progressing well – support / governance arrangements </w:t>
            </w:r>
            <w:r w:rsidR="00B13276">
              <w:rPr>
                <w:sz w:val="20"/>
                <w:szCs w:val="20"/>
              </w:rPr>
              <w:t xml:space="preserve">now </w:t>
            </w:r>
            <w:r w:rsidR="00B759A4">
              <w:rPr>
                <w:sz w:val="20"/>
                <w:szCs w:val="20"/>
              </w:rPr>
              <w:t xml:space="preserve">introduced </w:t>
            </w:r>
            <w:r w:rsidR="00B13276">
              <w:rPr>
                <w:sz w:val="20"/>
                <w:szCs w:val="20"/>
              </w:rPr>
              <w:t xml:space="preserve">– membership progressing </w:t>
            </w:r>
            <w:r w:rsidR="000B7147">
              <w:rPr>
                <w:sz w:val="20"/>
                <w:szCs w:val="20"/>
              </w:rPr>
              <w:t>– Derek’s paper will help ensure consistency of expectation across sub-groups</w:t>
            </w:r>
          </w:p>
        </w:tc>
      </w:tr>
      <w:tr w:rsidR="00A51080" w14:paraId="6CA1CFF3" w14:textId="77777777" w:rsidTr="00074096">
        <w:tc>
          <w:tcPr>
            <w:tcW w:w="521" w:type="dxa"/>
            <w:vMerge/>
          </w:tcPr>
          <w:p w14:paraId="6818E455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DFC8C10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7C960CF6" w14:textId="2682507F" w:rsidR="00E17C0B" w:rsidRPr="002A2E72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C3ECB">
              <w:rPr>
                <w:sz w:val="20"/>
                <w:szCs w:val="20"/>
              </w:rPr>
              <w:t xml:space="preserve">o lift </w:t>
            </w:r>
            <w:r>
              <w:rPr>
                <w:sz w:val="20"/>
                <w:szCs w:val="20"/>
              </w:rPr>
              <w:t>the</w:t>
            </w:r>
            <w:r w:rsidRPr="00CC3ECB">
              <w:rPr>
                <w:sz w:val="20"/>
                <w:szCs w:val="20"/>
              </w:rPr>
              <w:t xml:space="preserve"> supports funded by the Scottish Gov Mental Wellbeing Fund onto the FORT System</w:t>
            </w:r>
            <w:r>
              <w:rPr>
                <w:sz w:val="20"/>
                <w:szCs w:val="20"/>
              </w:rPr>
              <w:t xml:space="preserve"> – </w:t>
            </w:r>
            <w:r w:rsidRPr="00CC3ECB">
              <w:rPr>
                <w:sz w:val="20"/>
                <w:szCs w:val="20"/>
              </w:rPr>
              <w:t xml:space="preserve">supporting interagency referral, &amp; associated monitoring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98" w:type="dxa"/>
          </w:tcPr>
          <w:p w14:paraId="237C40B1" w14:textId="6D184DD5" w:rsidR="00E17C0B" w:rsidRPr="00BC02B7" w:rsidRDefault="00BC02B7" w:rsidP="00B772C0">
            <w:pPr>
              <w:rPr>
                <w:color w:val="FF0000"/>
                <w:sz w:val="20"/>
                <w:szCs w:val="20"/>
              </w:rPr>
            </w:pPr>
            <w:r w:rsidRPr="00B13276">
              <w:rPr>
                <w:sz w:val="20"/>
                <w:szCs w:val="20"/>
              </w:rPr>
              <w:t>Senior FORT Person</w:t>
            </w:r>
          </w:p>
        </w:tc>
        <w:tc>
          <w:tcPr>
            <w:tcW w:w="1122" w:type="dxa"/>
          </w:tcPr>
          <w:p w14:paraId="70CA7B92" w14:textId="4D7C28DF" w:rsidR="00E17C0B" w:rsidRPr="002A2E72" w:rsidRDefault="00823E1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place </w:t>
            </w:r>
          </w:p>
        </w:tc>
        <w:tc>
          <w:tcPr>
            <w:tcW w:w="2943" w:type="dxa"/>
          </w:tcPr>
          <w:p w14:paraId="22F395DD" w14:textId="1C4FA6AF" w:rsidR="00E17C0B" w:rsidRPr="002A2E72" w:rsidRDefault="00A77F3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Awarded supports are accessible and associated demand is monitored </w:t>
            </w:r>
          </w:p>
        </w:tc>
        <w:tc>
          <w:tcPr>
            <w:tcW w:w="614" w:type="dxa"/>
            <w:shd w:val="clear" w:color="auto" w:fill="92D050"/>
          </w:tcPr>
          <w:p w14:paraId="75C902A5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3B775918" w14:textId="78EFFCF5" w:rsidR="00E17C0B" w:rsidRPr="002A2E72" w:rsidRDefault="00B1327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be reviewed within work progressed with the SMHF</w:t>
            </w:r>
          </w:p>
        </w:tc>
      </w:tr>
      <w:tr w:rsidR="00A51080" w14:paraId="49AB4EF7" w14:textId="77777777" w:rsidTr="00197A92">
        <w:tc>
          <w:tcPr>
            <w:tcW w:w="521" w:type="dxa"/>
            <w:vMerge/>
          </w:tcPr>
          <w:p w14:paraId="3AB4D9C6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471360FD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4D7C9E81" w14:textId="71EFAE30" w:rsidR="00E17C0B" w:rsidRPr="002A2E72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C3ECB">
              <w:rPr>
                <w:sz w:val="20"/>
                <w:szCs w:val="20"/>
              </w:rPr>
              <w:t>o support the implementation of the Broader Dundee Trauma Strategy (</w:t>
            </w:r>
            <w:proofErr w:type="gramStart"/>
            <w:r w:rsidRPr="00CC3ECB">
              <w:rPr>
                <w:sz w:val="20"/>
                <w:szCs w:val="20"/>
              </w:rPr>
              <w:t>i.e.</w:t>
            </w:r>
            <w:proofErr w:type="gramEnd"/>
            <w:r w:rsidRPr="00CC3ECB">
              <w:rPr>
                <w:sz w:val="20"/>
                <w:szCs w:val="20"/>
              </w:rPr>
              <w:t xml:space="preserve"> imp</w:t>
            </w:r>
            <w:r>
              <w:rPr>
                <w:sz w:val="20"/>
                <w:szCs w:val="20"/>
              </w:rPr>
              <w:t>l</w:t>
            </w:r>
            <w:r w:rsidRPr="00CC3ECB">
              <w:rPr>
                <w:sz w:val="20"/>
                <w:szCs w:val="20"/>
              </w:rPr>
              <w:t xml:space="preserve">ementation of the NHS (NES) trauma informed training framework within the Family Support community setting </w:t>
            </w:r>
          </w:p>
        </w:tc>
        <w:tc>
          <w:tcPr>
            <w:tcW w:w="1198" w:type="dxa"/>
          </w:tcPr>
          <w:p w14:paraId="30442576" w14:textId="77777777" w:rsidR="00E17C0B" w:rsidRPr="00AE6874" w:rsidRDefault="0011737E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>Trauma Lead SG</w:t>
            </w:r>
          </w:p>
          <w:p w14:paraId="4CC00C3F" w14:textId="77777777" w:rsidR="00BC02B7" w:rsidRPr="00AE6874" w:rsidRDefault="00BC02B7" w:rsidP="00B772C0">
            <w:pPr>
              <w:rPr>
                <w:sz w:val="20"/>
                <w:szCs w:val="20"/>
              </w:rPr>
            </w:pPr>
          </w:p>
          <w:p w14:paraId="40D9977A" w14:textId="0235E1A0" w:rsidR="00BC02B7" w:rsidRPr="00AE6874" w:rsidRDefault="00BC02B7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 xml:space="preserve">Same as Task Sharing above </w:t>
            </w:r>
          </w:p>
        </w:tc>
        <w:tc>
          <w:tcPr>
            <w:tcW w:w="1122" w:type="dxa"/>
          </w:tcPr>
          <w:p w14:paraId="7694EA46" w14:textId="04C199F9" w:rsidR="00E17C0B" w:rsidRPr="002A2E72" w:rsidRDefault="0035328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49EC8028" w14:textId="606F5981" w:rsidR="00E17C0B" w:rsidRPr="002A2E72" w:rsidRDefault="0035328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are trained and confident in operating at the appropriate level of the NES Framework </w:t>
            </w:r>
          </w:p>
        </w:tc>
        <w:tc>
          <w:tcPr>
            <w:tcW w:w="614" w:type="dxa"/>
            <w:shd w:val="clear" w:color="auto" w:fill="FFC000"/>
          </w:tcPr>
          <w:p w14:paraId="10FD5AC5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6290020B" w14:textId="1D8DBA61" w:rsidR="00E17C0B" w:rsidRPr="002A2E72" w:rsidRDefault="00B1327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some momentum due to Covid</w:t>
            </w:r>
            <w:r w:rsidR="00B52EFB">
              <w:rPr>
                <w:sz w:val="20"/>
                <w:szCs w:val="20"/>
              </w:rPr>
              <w:t xml:space="preserve"> – liaising closely with DCC Trauma lead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1080" w14:paraId="5850249B" w14:textId="77777777" w:rsidTr="00197A92">
        <w:tc>
          <w:tcPr>
            <w:tcW w:w="521" w:type="dxa"/>
            <w:vMerge/>
          </w:tcPr>
          <w:p w14:paraId="53E1E03C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B643158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2BA71C3D" w14:textId="77777777" w:rsidR="00E17C0B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explore </w:t>
            </w:r>
            <w:r w:rsidRPr="00CC3ECB">
              <w:rPr>
                <w:sz w:val="20"/>
                <w:szCs w:val="20"/>
              </w:rPr>
              <w:t>the idea of Trauma resilient communities</w:t>
            </w:r>
          </w:p>
          <w:p w14:paraId="6DC5C4BF" w14:textId="227989C5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5719D40A" w14:textId="12085DE1" w:rsidR="00E17C0B" w:rsidRPr="00AE6874" w:rsidRDefault="00BC02B7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 xml:space="preserve">Same as Task Sharing above </w:t>
            </w:r>
          </w:p>
        </w:tc>
        <w:tc>
          <w:tcPr>
            <w:tcW w:w="1122" w:type="dxa"/>
          </w:tcPr>
          <w:p w14:paraId="14E858D4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30A484A6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0000"/>
          </w:tcPr>
          <w:p w14:paraId="3281A0A8" w14:textId="77777777" w:rsidR="00E17C0B" w:rsidRPr="00197A92" w:rsidRDefault="00E17C0B" w:rsidP="00B772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447" w:type="dxa"/>
          </w:tcPr>
          <w:p w14:paraId="31FD2A65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</w:tr>
      <w:tr w:rsidR="00A51080" w14:paraId="0DB871C0" w14:textId="77777777" w:rsidTr="00197A92">
        <w:tc>
          <w:tcPr>
            <w:tcW w:w="521" w:type="dxa"/>
            <w:vMerge/>
          </w:tcPr>
          <w:p w14:paraId="59334C34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FFF4886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1F8E0A28" w14:textId="347347C5" w:rsidR="00E17C0B" w:rsidRPr="002A2E72" w:rsidRDefault="00E17C0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support the </w:t>
            </w:r>
            <w:proofErr w:type="spellStart"/>
            <w:r>
              <w:rPr>
                <w:sz w:val="20"/>
                <w:szCs w:val="20"/>
              </w:rPr>
              <w:t>Lochee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33912">
              <w:rPr>
                <w:sz w:val="20"/>
                <w:szCs w:val="20"/>
              </w:rPr>
              <w:t xml:space="preserve">Value Based Leadership Group </w:t>
            </w:r>
            <w:r>
              <w:rPr>
                <w:sz w:val="20"/>
                <w:szCs w:val="20"/>
              </w:rPr>
              <w:t xml:space="preserve">to develop and deliver </w:t>
            </w:r>
            <w:r w:rsidRPr="0043391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an o</w:t>
            </w:r>
            <w:r w:rsidRPr="00433912">
              <w:rPr>
                <w:sz w:val="20"/>
                <w:szCs w:val="20"/>
              </w:rPr>
              <w:t xml:space="preserve">rganic </w:t>
            </w:r>
            <w:r>
              <w:rPr>
                <w:sz w:val="20"/>
                <w:szCs w:val="20"/>
              </w:rPr>
              <w:t xml:space="preserve">approach to the development of </w:t>
            </w:r>
            <w:r w:rsidRPr="00433912">
              <w:rPr>
                <w:sz w:val="20"/>
                <w:szCs w:val="20"/>
              </w:rPr>
              <w:t xml:space="preserve">Community Schools </w:t>
            </w:r>
            <w:r>
              <w:rPr>
                <w:sz w:val="20"/>
                <w:szCs w:val="20"/>
              </w:rPr>
              <w:t xml:space="preserve">in their area </w:t>
            </w:r>
          </w:p>
        </w:tc>
        <w:tc>
          <w:tcPr>
            <w:tcW w:w="1198" w:type="dxa"/>
          </w:tcPr>
          <w:p w14:paraId="6C53104F" w14:textId="77777777" w:rsidR="00E17C0B" w:rsidRPr="00AE6874" w:rsidRDefault="00E17C0B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>NL / Leadership Grp</w:t>
            </w:r>
          </w:p>
          <w:p w14:paraId="71F6D9AA" w14:textId="77777777" w:rsidR="006900F4" w:rsidRPr="00AE6874" w:rsidRDefault="006900F4" w:rsidP="00B772C0">
            <w:pPr>
              <w:rPr>
                <w:sz w:val="20"/>
                <w:szCs w:val="20"/>
              </w:rPr>
            </w:pPr>
          </w:p>
          <w:p w14:paraId="27287354" w14:textId="1C20FF5B" w:rsidR="006900F4" w:rsidRPr="00AE6874" w:rsidRDefault="006900F4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 xml:space="preserve">Nicola </w:t>
            </w:r>
            <w:proofErr w:type="spellStart"/>
            <w:r w:rsidRPr="00AE6874">
              <w:rPr>
                <w:sz w:val="20"/>
                <w:szCs w:val="20"/>
              </w:rPr>
              <w:t>Leddie</w:t>
            </w:r>
            <w:proofErr w:type="spellEnd"/>
            <w:r w:rsidR="00F45B4B" w:rsidRPr="00AE6874">
              <w:rPr>
                <w:sz w:val="20"/>
                <w:szCs w:val="20"/>
              </w:rPr>
              <w:t xml:space="preserve"> (WMTY)</w:t>
            </w:r>
          </w:p>
        </w:tc>
        <w:tc>
          <w:tcPr>
            <w:tcW w:w="1122" w:type="dxa"/>
          </w:tcPr>
          <w:p w14:paraId="55DD2C57" w14:textId="4892F5C3" w:rsidR="00E17C0B" w:rsidRPr="002A2E72" w:rsidRDefault="000F7B1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20FAE2BE" w14:textId="2E66338E" w:rsidR="00E17C0B" w:rsidRPr="002A2E72" w:rsidRDefault="003B25AC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feel supported as part of a school community </w:t>
            </w:r>
          </w:p>
        </w:tc>
        <w:tc>
          <w:tcPr>
            <w:tcW w:w="614" w:type="dxa"/>
            <w:shd w:val="clear" w:color="auto" w:fill="92D050"/>
          </w:tcPr>
          <w:p w14:paraId="53D96465" w14:textId="77777777" w:rsidR="00E17C0B" w:rsidRPr="002A2E72" w:rsidRDefault="00E17C0B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55ED5A92" w14:textId="5DDCE462" w:rsidR="00E17C0B" w:rsidRPr="002A2E72" w:rsidRDefault="00B1327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Discussion with the LENS around support for this task </w:t>
            </w:r>
            <w:r w:rsidR="00671F4A">
              <w:rPr>
                <w:sz w:val="20"/>
                <w:szCs w:val="20"/>
              </w:rPr>
              <w:t xml:space="preserve">– likely to start with small tests of change due to the mounting pressure on schools </w:t>
            </w:r>
          </w:p>
        </w:tc>
      </w:tr>
      <w:tr w:rsidR="00A51080" w14:paraId="636FEBA7" w14:textId="77777777" w:rsidTr="00C10EAD">
        <w:tc>
          <w:tcPr>
            <w:tcW w:w="521" w:type="dxa"/>
            <w:vMerge w:val="restart"/>
          </w:tcPr>
          <w:p w14:paraId="623761B2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01ABC322" w14:textId="012188BD" w:rsidR="0067313A" w:rsidRPr="002A2E72" w:rsidRDefault="0067313A" w:rsidP="00B772C0">
            <w:pPr>
              <w:rPr>
                <w:sz w:val="20"/>
                <w:szCs w:val="20"/>
              </w:rPr>
            </w:pPr>
            <w:r w:rsidRPr="00F3001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 w:rsidRPr="00F3001F">
              <w:rPr>
                <w:sz w:val="20"/>
                <w:szCs w:val="20"/>
              </w:rPr>
              <w:t xml:space="preserve">Additional &amp; Targeted Supports: To better populate the middle of the care pathway </w:t>
            </w:r>
            <w:r w:rsidRPr="00F3001F">
              <w:rPr>
                <w:sz w:val="20"/>
                <w:szCs w:val="20"/>
              </w:rPr>
              <w:lastRenderedPageBreak/>
              <w:t xml:space="preserve">(governance and approach), in doing so reducing escalation up the pathway incl. to out of authority placement (where that is not in the child's  best interests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9" w:type="dxa"/>
          </w:tcPr>
          <w:p w14:paraId="35699E2F" w14:textId="7857B3CC" w:rsidR="0067313A" w:rsidRPr="002A2E72" w:rsidRDefault="0067313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</w:t>
            </w:r>
            <w:r w:rsidRPr="00CA495F">
              <w:rPr>
                <w:sz w:val="20"/>
                <w:szCs w:val="20"/>
              </w:rPr>
              <w:t xml:space="preserve">o maximise the accessibility </w:t>
            </w:r>
            <w:r>
              <w:rPr>
                <w:sz w:val="20"/>
                <w:szCs w:val="20"/>
              </w:rPr>
              <w:t xml:space="preserve">and benefit </w:t>
            </w:r>
            <w:r w:rsidRPr="00CA495F">
              <w:rPr>
                <w:sz w:val="20"/>
                <w:szCs w:val="20"/>
              </w:rPr>
              <w:t xml:space="preserve">of the FORT System </w:t>
            </w:r>
            <w:r>
              <w:rPr>
                <w:sz w:val="20"/>
                <w:szCs w:val="20"/>
              </w:rPr>
              <w:t xml:space="preserve">for </w:t>
            </w:r>
            <w:r w:rsidRPr="00CA495F">
              <w:rPr>
                <w:sz w:val="20"/>
                <w:szCs w:val="20"/>
              </w:rPr>
              <w:t xml:space="preserve">lead professionals &amp; </w:t>
            </w:r>
            <w:r w:rsidRPr="00CA495F">
              <w:rPr>
                <w:sz w:val="20"/>
                <w:szCs w:val="20"/>
              </w:rPr>
              <w:lastRenderedPageBreak/>
              <w:t xml:space="preserve">others fulfilling </w:t>
            </w:r>
            <w:r>
              <w:rPr>
                <w:sz w:val="20"/>
                <w:szCs w:val="20"/>
              </w:rPr>
              <w:t xml:space="preserve">key child planning roles </w:t>
            </w:r>
          </w:p>
        </w:tc>
        <w:tc>
          <w:tcPr>
            <w:tcW w:w="1198" w:type="dxa"/>
          </w:tcPr>
          <w:p w14:paraId="2FE638B6" w14:textId="0925F7C8" w:rsidR="0067313A" w:rsidRPr="00AE6874" w:rsidRDefault="006900F4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lastRenderedPageBreak/>
              <w:t xml:space="preserve">Same as FORT Senior Lead </w:t>
            </w:r>
          </w:p>
        </w:tc>
        <w:tc>
          <w:tcPr>
            <w:tcW w:w="1122" w:type="dxa"/>
          </w:tcPr>
          <w:p w14:paraId="2E1A5B1C" w14:textId="591294C1" w:rsidR="0067313A" w:rsidRPr="002A2E72" w:rsidRDefault="00546CDE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44261577" w14:textId="7E3275B7" w:rsidR="0067313A" w:rsidRPr="002A2E72" w:rsidRDefault="004C4F40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Users are aware of and can access </w:t>
            </w:r>
            <w:r w:rsidR="0064552C">
              <w:rPr>
                <w:sz w:val="20"/>
                <w:szCs w:val="20"/>
              </w:rPr>
              <w:t xml:space="preserve">the range of services and supports that exist in Dundee </w:t>
            </w:r>
          </w:p>
        </w:tc>
        <w:tc>
          <w:tcPr>
            <w:tcW w:w="614" w:type="dxa"/>
            <w:shd w:val="clear" w:color="auto" w:fill="FFC000"/>
          </w:tcPr>
          <w:p w14:paraId="04125D56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4F935D52" w14:textId="218B88F0" w:rsidR="0067313A" w:rsidRPr="002A2E72" w:rsidRDefault="00AC63D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Amber due to the covid driven pressures on services and the associated gap between demand and supply </w:t>
            </w:r>
            <w:r w:rsidR="00671F4A">
              <w:rPr>
                <w:sz w:val="20"/>
                <w:szCs w:val="20"/>
              </w:rPr>
              <w:t xml:space="preserve">of family support </w:t>
            </w:r>
            <w:r w:rsidR="00D77DDC">
              <w:rPr>
                <w:sz w:val="20"/>
                <w:szCs w:val="20"/>
              </w:rPr>
              <w:t xml:space="preserve">– relates to IFSH proposal </w:t>
            </w:r>
          </w:p>
        </w:tc>
      </w:tr>
      <w:tr w:rsidR="00A51080" w14:paraId="463C0C16" w14:textId="77777777" w:rsidTr="00C10EAD">
        <w:tc>
          <w:tcPr>
            <w:tcW w:w="521" w:type="dxa"/>
            <w:vMerge/>
          </w:tcPr>
          <w:p w14:paraId="34A874E1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3D98BDD2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27B6F237" w14:textId="28E2FE7B" w:rsidR="0067313A" w:rsidRPr="002A2E72" w:rsidRDefault="0067313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0F2D88">
              <w:rPr>
                <w:sz w:val="20"/>
                <w:szCs w:val="20"/>
              </w:rPr>
              <w:t xml:space="preserve">o develop </w:t>
            </w:r>
            <w:r>
              <w:rPr>
                <w:sz w:val="20"/>
                <w:szCs w:val="20"/>
              </w:rPr>
              <w:t xml:space="preserve">and maintain </w:t>
            </w:r>
            <w:r w:rsidRPr="000F2D88">
              <w:rPr>
                <w:sz w:val="20"/>
                <w:szCs w:val="20"/>
              </w:rPr>
              <w:t xml:space="preserve">a clean interface between the </w:t>
            </w:r>
            <w:r>
              <w:rPr>
                <w:sz w:val="20"/>
                <w:szCs w:val="20"/>
              </w:rPr>
              <w:t>T</w:t>
            </w:r>
            <w:r w:rsidRPr="000F2D88">
              <w:rPr>
                <w:sz w:val="20"/>
                <w:szCs w:val="20"/>
              </w:rPr>
              <w:t xml:space="preserve">riage </w:t>
            </w:r>
            <w:r>
              <w:rPr>
                <w:sz w:val="20"/>
                <w:szCs w:val="20"/>
              </w:rPr>
              <w:t>G</w:t>
            </w:r>
            <w:r w:rsidRPr="000F2D88">
              <w:rPr>
                <w:sz w:val="20"/>
                <w:szCs w:val="20"/>
              </w:rPr>
              <w:t>roup</w:t>
            </w:r>
            <w:r>
              <w:rPr>
                <w:sz w:val="20"/>
                <w:szCs w:val="20"/>
              </w:rPr>
              <w:t xml:space="preserve">, </w:t>
            </w:r>
            <w:r w:rsidRPr="000F2D88">
              <w:rPr>
                <w:sz w:val="20"/>
                <w:szCs w:val="20"/>
              </w:rPr>
              <w:t xml:space="preserve">FORT System and the RMG   </w:t>
            </w:r>
          </w:p>
        </w:tc>
        <w:tc>
          <w:tcPr>
            <w:tcW w:w="1198" w:type="dxa"/>
          </w:tcPr>
          <w:p w14:paraId="3076E20D" w14:textId="471F7D77" w:rsidR="0067313A" w:rsidRPr="00AE6874" w:rsidRDefault="006900F4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>Same as FORT Senior Lead</w:t>
            </w:r>
          </w:p>
        </w:tc>
        <w:tc>
          <w:tcPr>
            <w:tcW w:w="1122" w:type="dxa"/>
          </w:tcPr>
          <w:p w14:paraId="5BCADDCB" w14:textId="5C59A412" w:rsidR="0067313A" w:rsidRPr="002A2E72" w:rsidRDefault="0064552C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40F7D6BC" w14:textId="77777777" w:rsidR="006539CF" w:rsidRDefault="0061388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Triage Services ensure that current resources are maximised  </w:t>
            </w:r>
          </w:p>
          <w:p w14:paraId="10ABA31E" w14:textId="7EF5C003" w:rsidR="0067313A" w:rsidRPr="002A2E72" w:rsidRDefault="00613887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possible and appropriate </w:t>
            </w:r>
            <w:r w:rsidR="006539CF">
              <w:rPr>
                <w:sz w:val="20"/>
                <w:szCs w:val="20"/>
              </w:rPr>
              <w:t xml:space="preserve">the need for out of authority support is negated </w:t>
            </w:r>
          </w:p>
        </w:tc>
        <w:tc>
          <w:tcPr>
            <w:tcW w:w="614" w:type="dxa"/>
            <w:shd w:val="clear" w:color="auto" w:fill="92D050"/>
          </w:tcPr>
          <w:p w14:paraId="239D7EBB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6C1394B0" w14:textId="26C787A2" w:rsidR="0067313A" w:rsidRPr="002A2E72" w:rsidRDefault="00671F4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Accounted for within IFSH proposals </w:t>
            </w:r>
          </w:p>
        </w:tc>
      </w:tr>
      <w:tr w:rsidR="00A51080" w14:paraId="48E82195" w14:textId="77777777" w:rsidTr="00C10EAD">
        <w:tc>
          <w:tcPr>
            <w:tcW w:w="521" w:type="dxa"/>
            <w:vMerge/>
          </w:tcPr>
          <w:p w14:paraId="159BC13F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3514796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3033F3B9" w14:textId="3A4F3340" w:rsidR="0067313A" w:rsidRPr="002A2E72" w:rsidRDefault="0067313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Together with the RMG/Lead Professionals </w:t>
            </w:r>
            <w:r w:rsidRPr="005C621F">
              <w:rPr>
                <w:sz w:val="20"/>
                <w:szCs w:val="20"/>
              </w:rPr>
              <w:t xml:space="preserve">identify and progress a number of </w:t>
            </w:r>
            <w:r>
              <w:rPr>
                <w:sz w:val="20"/>
                <w:szCs w:val="20"/>
              </w:rPr>
              <w:t xml:space="preserve">‘Triage’ </w:t>
            </w:r>
            <w:r w:rsidRPr="005C621F">
              <w:rPr>
                <w:sz w:val="20"/>
                <w:szCs w:val="20"/>
              </w:rPr>
              <w:t xml:space="preserve">test cases that will further inform and help shape related </w:t>
            </w:r>
            <w:proofErr w:type="gramStart"/>
            <w:r w:rsidRPr="005C621F">
              <w:rPr>
                <w:sz w:val="20"/>
                <w:szCs w:val="20"/>
              </w:rPr>
              <w:t xml:space="preserve">developments  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evidence by way of case </w:t>
            </w:r>
            <w:r w:rsidR="004506EA">
              <w:rPr>
                <w:sz w:val="20"/>
                <w:szCs w:val="20"/>
              </w:rPr>
              <w:t xml:space="preserve">studies </w:t>
            </w:r>
            <w:r>
              <w:rPr>
                <w:sz w:val="20"/>
                <w:szCs w:val="20"/>
              </w:rPr>
              <w:t>/ C&amp;F Feedback</w:t>
            </w:r>
          </w:p>
        </w:tc>
        <w:tc>
          <w:tcPr>
            <w:tcW w:w="1198" w:type="dxa"/>
          </w:tcPr>
          <w:p w14:paraId="5419DCD1" w14:textId="76650EE3" w:rsidR="0067313A" w:rsidRPr="00AE6874" w:rsidRDefault="006200BB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>Same as FORT Senior Lead</w:t>
            </w:r>
          </w:p>
        </w:tc>
        <w:tc>
          <w:tcPr>
            <w:tcW w:w="1122" w:type="dxa"/>
          </w:tcPr>
          <w:p w14:paraId="7F392B3E" w14:textId="5510C892" w:rsidR="0067313A" w:rsidRPr="002A2E72" w:rsidRDefault="002B059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4F3CEA40" w14:textId="42C2FC98" w:rsidR="0067313A" w:rsidRPr="002A2E72" w:rsidRDefault="002B059B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benefit of triage and the much wider </w:t>
            </w:r>
            <w:r w:rsidR="004506EA">
              <w:rPr>
                <w:sz w:val="20"/>
                <w:szCs w:val="20"/>
              </w:rPr>
              <w:t xml:space="preserve">collaborative approach is evidenced with case studies </w:t>
            </w:r>
          </w:p>
        </w:tc>
        <w:tc>
          <w:tcPr>
            <w:tcW w:w="614" w:type="dxa"/>
            <w:shd w:val="clear" w:color="auto" w:fill="92D050"/>
          </w:tcPr>
          <w:p w14:paraId="6EF3757C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0CEF06E4" w14:textId="4ED481A2" w:rsidR="0067313A" w:rsidRPr="002A2E72" w:rsidRDefault="001F14B2" w:rsidP="00B772C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 number of</w:t>
            </w:r>
            <w:proofErr w:type="gramEnd"/>
            <w:r>
              <w:rPr>
                <w:sz w:val="20"/>
                <w:szCs w:val="20"/>
              </w:rPr>
              <w:t xml:space="preserve"> case studies have been developed </w:t>
            </w:r>
            <w:r w:rsidR="009F46FE">
              <w:rPr>
                <w:sz w:val="20"/>
                <w:szCs w:val="20"/>
              </w:rPr>
              <w:t xml:space="preserve">and are being accounted for in ongoing developments </w:t>
            </w:r>
          </w:p>
        </w:tc>
      </w:tr>
      <w:tr w:rsidR="00A51080" w14:paraId="30F936E2" w14:textId="77777777" w:rsidTr="00B06F22">
        <w:tc>
          <w:tcPr>
            <w:tcW w:w="521" w:type="dxa"/>
            <w:vMerge/>
          </w:tcPr>
          <w:p w14:paraId="6F0A4CAB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792C3FEB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319D07B1" w14:textId="607C0442" w:rsidR="0067313A" w:rsidRPr="002A2E72" w:rsidRDefault="0067313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support the activity focused on achieving a more consistent approach &amp; better outcomes which involves: health, SW and education which is focused on children with complex disability &amp; overlapping health needs who occupy the middle of the care </w:t>
            </w:r>
            <w:r>
              <w:rPr>
                <w:sz w:val="20"/>
                <w:szCs w:val="20"/>
              </w:rPr>
              <w:lastRenderedPageBreak/>
              <w:t>pathway and/or appear at RMG</w:t>
            </w:r>
          </w:p>
        </w:tc>
        <w:tc>
          <w:tcPr>
            <w:tcW w:w="1198" w:type="dxa"/>
          </w:tcPr>
          <w:p w14:paraId="703CEBBD" w14:textId="7D91F74A" w:rsidR="0067313A" w:rsidRPr="002A2E72" w:rsidRDefault="0067313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</w:t>
            </w:r>
          </w:p>
        </w:tc>
        <w:tc>
          <w:tcPr>
            <w:tcW w:w="1122" w:type="dxa"/>
          </w:tcPr>
          <w:p w14:paraId="6C2C94B7" w14:textId="650FD119" w:rsidR="0067313A" w:rsidRPr="002A2E72" w:rsidRDefault="00D861A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4CA5DC66" w14:textId="77777777" w:rsidR="0067313A" w:rsidRDefault="00D861A6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rights of children who experience complex disability and overlapping health needs are </w:t>
            </w:r>
            <w:r w:rsidR="00D345E1">
              <w:rPr>
                <w:sz w:val="20"/>
                <w:szCs w:val="20"/>
              </w:rPr>
              <w:t>central to decision-making</w:t>
            </w:r>
          </w:p>
          <w:p w14:paraId="05520F6B" w14:textId="24727FE0" w:rsidR="00D345E1" w:rsidRPr="002A2E72" w:rsidRDefault="00D345E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experience a more joined-up and consistent </w:t>
            </w:r>
            <w:r w:rsidR="00F43AAC">
              <w:rPr>
                <w:sz w:val="20"/>
                <w:szCs w:val="20"/>
              </w:rPr>
              <w:t xml:space="preserve">response to need </w:t>
            </w:r>
          </w:p>
        </w:tc>
        <w:tc>
          <w:tcPr>
            <w:tcW w:w="614" w:type="dxa"/>
            <w:shd w:val="clear" w:color="auto" w:fill="92D050"/>
          </w:tcPr>
          <w:p w14:paraId="382634BE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2CC231B2" w14:textId="4F7FBE3C" w:rsidR="0067313A" w:rsidRPr="002A2E72" w:rsidRDefault="00F43AAC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Meetings and associated activity in progress </w:t>
            </w:r>
            <w:r w:rsidR="0023133E">
              <w:rPr>
                <w:sz w:val="20"/>
                <w:szCs w:val="20"/>
              </w:rPr>
              <w:t xml:space="preserve">– covid pressures impacting on pace but that is inevitable </w:t>
            </w:r>
          </w:p>
        </w:tc>
      </w:tr>
      <w:tr w:rsidR="00A51080" w14:paraId="7E489CB3" w14:textId="77777777" w:rsidTr="00B06F22">
        <w:tc>
          <w:tcPr>
            <w:tcW w:w="521" w:type="dxa"/>
            <w:vMerge/>
          </w:tcPr>
          <w:p w14:paraId="0FC09510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6A232D66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629190CC" w14:textId="05745EF3" w:rsidR="0067313A" w:rsidRPr="002A2E72" w:rsidRDefault="0067313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consider gaps identified in the middle of the care pathway related to complex disability that can exist between named persons and Stat SW &amp; consider how best to contribute to filling those gaps </w:t>
            </w:r>
          </w:p>
        </w:tc>
        <w:tc>
          <w:tcPr>
            <w:tcW w:w="1198" w:type="dxa"/>
          </w:tcPr>
          <w:p w14:paraId="3073DA8E" w14:textId="77777777" w:rsidR="00DD3624" w:rsidRPr="00AE6874" w:rsidRDefault="00DD3624" w:rsidP="00B772C0">
            <w:pPr>
              <w:rPr>
                <w:sz w:val="20"/>
                <w:szCs w:val="20"/>
              </w:rPr>
            </w:pPr>
          </w:p>
          <w:p w14:paraId="056CCDC9" w14:textId="4F948C41" w:rsidR="00DD3624" w:rsidRPr="00AE6874" w:rsidRDefault="00DD3624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>Claire - Disability Lead</w:t>
            </w:r>
          </w:p>
        </w:tc>
        <w:tc>
          <w:tcPr>
            <w:tcW w:w="1122" w:type="dxa"/>
          </w:tcPr>
          <w:p w14:paraId="3A1F4C2C" w14:textId="5989A5C9" w:rsidR="0067313A" w:rsidRPr="002A2E72" w:rsidRDefault="00F43AAC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6B968CF1" w14:textId="77777777" w:rsidR="0067313A" w:rsidRDefault="004D331C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and review standards are consistent across the care pathway</w:t>
            </w:r>
          </w:p>
          <w:p w14:paraId="78F5928C" w14:textId="77777777" w:rsidR="004D331C" w:rsidRDefault="006C662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receive the support they need </w:t>
            </w:r>
          </w:p>
          <w:p w14:paraId="53DE4709" w14:textId="77777777" w:rsidR="006C6624" w:rsidRDefault="006C662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Packages of support evolve to match changing child’s needs </w:t>
            </w:r>
          </w:p>
          <w:p w14:paraId="5DB9F7A5" w14:textId="632F4674" w:rsidR="006C6624" w:rsidRPr="002A2E72" w:rsidRDefault="006C662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rights and entitle</w:t>
            </w:r>
            <w:r w:rsidR="00513B4D">
              <w:rPr>
                <w:sz w:val="20"/>
                <w:szCs w:val="20"/>
              </w:rPr>
              <w:t xml:space="preserve">ments are upheld </w:t>
            </w:r>
          </w:p>
        </w:tc>
        <w:tc>
          <w:tcPr>
            <w:tcW w:w="614" w:type="dxa"/>
            <w:shd w:val="clear" w:color="auto" w:fill="FFC000"/>
          </w:tcPr>
          <w:p w14:paraId="425E4F9B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07EC0F2B" w14:textId="77777777" w:rsidR="0067313A" w:rsidRDefault="00513B4D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extended remit of the RMG is significant as is </w:t>
            </w:r>
            <w:r w:rsidR="00AC3DE4">
              <w:rPr>
                <w:sz w:val="20"/>
                <w:szCs w:val="20"/>
              </w:rPr>
              <w:t xml:space="preserve">the work described above.  </w:t>
            </w:r>
          </w:p>
          <w:p w14:paraId="7B606C8F" w14:textId="77777777" w:rsidR="00AC3DE4" w:rsidRDefault="00AC3DE4" w:rsidP="00B772C0">
            <w:pPr>
              <w:rPr>
                <w:sz w:val="20"/>
                <w:szCs w:val="20"/>
              </w:rPr>
            </w:pPr>
          </w:p>
          <w:p w14:paraId="3720BEE8" w14:textId="4CBBD5B9" w:rsidR="00AC3DE4" w:rsidRPr="002A2E72" w:rsidRDefault="00AC3DE4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Amber as some families </w:t>
            </w: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>
              <w:rPr>
                <w:sz w:val="20"/>
                <w:szCs w:val="20"/>
              </w:rPr>
              <w:t xml:space="preserve"> still evidencing significant gaps in coordination and support </w:t>
            </w:r>
            <w:r w:rsidR="004953E6">
              <w:rPr>
                <w:sz w:val="20"/>
                <w:szCs w:val="20"/>
              </w:rPr>
              <w:t xml:space="preserve">– again relates to IFSH Proposals </w:t>
            </w:r>
          </w:p>
        </w:tc>
      </w:tr>
      <w:tr w:rsidR="00A51080" w14:paraId="4C92CE92" w14:textId="77777777" w:rsidTr="00541203">
        <w:tc>
          <w:tcPr>
            <w:tcW w:w="521" w:type="dxa"/>
            <w:vMerge/>
          </w:tcPr>
          <w:p w14:paraId="6A4C4890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0B88A43E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14118F88" w14:textId="56F6656E" w:rsidR="0067313A" w:rsidRPr="002A2E72" w:rsidRDefault="0067313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identify how best to develop and maintain a step-down (rather than step-up) approach in the middle of the care pathway</w:t>
            </w:r>
          </w:p>
        </w:tc>
        <w:tc>
          <w:tcPr>
            <w:tcW w:w="1198" w:type="dxa"/>
          </w:tcPr>
          <w:p w14:paraId="00BBFFF2" w14:textId="504FAAF1" w:rsidR="0067313A" w:rsidRPr="00AE6874" w:rsidRDefault="00011845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>TBA</w:t>
            </w:r>
          </w:p>
        </w:tc>
        <w:tc>
          <w:tcPr>
            <w:tcW w:w="1122" w:type="dxa"/>
          </w:tcPr>
          <w:p w14:paraId="4756887B" w14:textId="14A78786" w:rsidR="0067313A" w:rsidRPr="002A2E72" w:rsidRDefault="0001184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04E32A90" w14:textId="77777777" w:rsidR="0067313A" w:rsidRDefault="00D1538D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appropriate children and families are responded to at community level </w:t>
            </w:r>
            <w:r w:rsidR="00A976F5">
              <w:rPr>
                <w:sz w:val="20"/>
                <w:szCs w:val="20"/>
              </w:rPr>
              <w:t xml:space="preserve">rather than being escalated up the care pathway </w:t>
            </w:r>
          </w:p>
          <w:p w14:paraId="5DBEBEE9" w14:textId="6CD6BB7A" w:rsidR="00A976F5" w:rsidRPr="002A2E72" w:rsidRDefault="00A976F5" w:rsidP="00B772C0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C000"/>
          </w:tcPr>
          <w:p w14:paraId="79AEC8FB" w14:textId="77777777" w:rsidR="0067313A" w:rsidRPr="002A2E72" w:rsidRDefault="0067313A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41614B4E" w14:textId="41B62328" w:rsidR="0067313A" w:rsidRPr="002A2E72" w:rsidRDefault="0001184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Amber as review evidence yet to be converted into a plan to take forwards – needs a clear lead </w:t>
            </w:r>
          </w:p>
        </w:tc>
      </w:tr>
      <w:tr w:rsidR="00A51080" w14:paraId="343C6BCE" w14:textId="77777777" w:rsidTr="00541203">
        <w:tc>
          <w:tcPr>
            <w:tcW w:w="521" w:type="dxa"/>
            <w:vMerge w:val="restart"/>
          </w:tcPr>
          <w:p w14:paraId="19BAC8B6" w14:textId="77777777" w:rsidR="00642D99" w:rsidRPr="002A2E72" w:rsidRDefault="00642D99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09E89231" w14:textId="77777777" w:rsidR="00B036A9" w:rsidRDefault="00642D99" w:rsidP="00B772C0">
            <w:pPr>
              <w:rPr>
                <w:sz w:val="20"/>
                <w:szCs w:val="20"/>
              </w:rPr>
            </w:pPr>
            <w:r w:rsidRPr="00F300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3001F">
              <w:rPr>
                <w:sz w:val="20"/>
                <w:szCs w:val="20"/>
              </w:rPr>
              <w:t xml:space="preserve"> Use of Volunteers:  To maximise the benefit of Alliance supported volunteer contributions across the care / support pathway(s)    </w:t>
            </w:r>
          </w:p>
          <w:p w14:paraId="55D3260A" w14:textId="77777777" w:rsidR="00B036A9" w:rsidRDefault="00B036A9" w:rsidP="00B772C0">
            <w:pPr>
              <w:rPr>
                <w:sz w:val="20"/>
                <w:szCs w:val="20"/>
              </w:rPr>
            </w:pPr>
          </w:p>
          <w:p w14:paraId="2DB2B620" w14:textId="31C9A9EA" w:rsidR="00642D99" w:rsidRPr="002A2E72" w:rsidRDefault="00B036A9" w:rsidP="00B772C0">
            <w:pPr>
              <w:rPr>
                <w:sz w:val="20"/>
                <w:szCs w:val="20"/>
              </w:rPr>
            </w:pPr>
            <w:r w:rsidRPr="00B036A9">
              <w:rPr>
                <w:color w:val="FF0000"/>
                <w:sz w:val="20"/>
                <w:szCs w:val="20"/>
              </w:rPr>
              <w:t xml:space="preserve">Need a lead for Volunteer Strategy </w:t>
            </w:r>
            <w:r w:rsidR="00642D99" w:rsidRPr="00B036A9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9" w:type="dxa"/>
          </w:tcPr>
          <w:p w14:paraId="3C01B275" w14:textId="4AF33908" w:rsidR="00642D99" w:rsidRPr="002A2E72" w:rsidRDefault="00642D9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map the current use of volunteers </w:t>
            </w:r>
            <w:proofErr w:type="gramStart"/>
            <w:r>
              <w:rPr>
                <w:sz w:val="20"/>
                <w:szCs w:val="20"/>
              </w:rPr>
              <w:t>in the area of</w:t>
            </w:r>
            <w:proofErr w:type="gramEnd"/>
            <w:r>
              <w:rPr>
                <w:sz w:val="20"/>
                <w:szCs w:val="20"/>
              </w:rPr>
              <w:t xml:space="preserve"> child and family support </w:t>
            </w:r>
          </w:p>
        </w:tc>
        <w:tc>
          <w:tcPr>
            <w:tcW w:w="1198" w:type="dxa"/>
          </w:tcPr>
          <w:p w14:paraId="2827FB43" w14:textId="782F3D44" w:rsidR="00642D99" w:rsidRPr="002A2E72" w:rsidRDefault="0001184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FORT Leads </w:t>
            </w:r>
          </w:p>
        </w:tc>
        <w:tc>
          <w:tcPr>
            <w:tcW w:w="1122" w:type="dxa"/>
          </w:tcPr>
          <w:p w14:paraId="20DEFB21" w14:textId="03392929" w:rsidR="00642D99" w:rsidRPr="002A2E72" w:rsidRDefault="0001184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2554E6E6" w14:textId="1A6A2D95" w:rsidR="00642D99" w:rsidRPr="002A2E72" w:rsidRDefault="00011845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extent of use of volunteers </w:t>
            </w:r>
            <w:proofErr w:type="gramStart"/>
            <w:r w:rsidR="00E578B9">
              <w:rPr>
                <w:sz w:val="20"/>
                <w:szCs w:val="20"/>
              </w:rPr>
              <w:t>in regard to</w:t>
            </w:r>
            <w:proofErr w:type="gramEnd"/>
            <w:r w:rsidR="00E578B9">
              <w:rPr>
                <w:sz w:val="20"/>
                <w:szCs w:val="20"/>
              </w:rPr>
              <w:t xml:space="preserve"> family support is fully mapped and understood </w:t>
            </w:r>
          </w:p>
        </w:tc>
        <w:tc>
          <w:tcPr>
            <w:tcW w:w="614" w:type="dxa"/>
            <w:shd w:val="clear" w:color="auto" w:fill="FFC000"/>
          </w:tcPr>
          <w:p w14:paraId="452ACB17" w14:textId="77777777" w:rsidR="00642D99" w:rsidRPr="002A2E72" w:rsidRDefault="00642D99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15BDFA6A" w14:textId="2946ED3C" w:rsidR="00642D99" w:rsidRPr="002A2E72" w:rsidRDefault="0066578E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Partially complete </w:t>
            </w:r>
          </w:p>
        </w:tc>
      </w:tr>
      <w:tr w:rsidR="00A51080" w14:paraId="6C71C3B4" w14:textId="77777777" w:rsidTr="00541203">
        <w:tc>
          <w:tcPr>
            <w:tcW w:w="521" w:type="dxa"/>
            <w:vMerge/>
          </w:tcPr>
          <w:p w14:paraId="686F542B" w14:textId="77777777" w:rsidR="00642D99" w:rsidRPr="002A2E72" w:rsidRDefault="00642D99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1FCDDE3" w14:textId="77777777" w:rsidR="00642D99" w:rsidRPr="00F3001F" w:rsidRDefault="00642D99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2CD90A9C" w14:textId="333825CF" w:rsidR="00642D99" w:rsidRPr="002A2E72" w:rsidRDefault="00642D9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work with C&amp;F, Vol Coordinators, </w:t>
            </w:r>
            <w:proofErr w:type="gramStart"/>
            <w:r>
              <w:rPr>
                <w:sz w:val="20"/>
                <w:szCs w:val="20"/>
              </w:rPr>
              <w:t>volunteers</w:t>
            </w:r>
            <w:proofErr w:type="gramEnd"/>
            <w:r>
              <w:rPr>
                <w:sz w:val="20"/>
                <w:szCs w:val="20"/>
              </w:rPr>
              <w:t xml:space="preserve"> and other stakeholders to develop a Child &amp; Family Support Volunteer strategy informed by the Promise/National Care Review </w:t>
            </w:r>
            <w:r w:rsidR="00715219">
              <w:rPr>
                <w:sz w:val="20"/>
                <w:szCs w:val="20"/>
              </w:rPr>
              <w:t xml:space="preserve">– to include extending the use / more creative </w:t>
            </w:r>
            <w:r w:rsidR="00715219">
              <w:rPr>
                <w:sz w:val="20"/>
                <w:szCs w:val="20"/>
              </w:rPr>
              <w:lastRenderedPageBreak/>
              <w:t xml:space="preserve">use of volunteers alongside any current </w:t>
            </w:r>
            <w:r w:rsidR="00C75600">
              <w:rPr>
                <w:sz w:val="20"/>
                <w:szCs w:val="20"/>
              </w:rPr>
              <w:t xml:space="preserve">registration requirements </w:t>
            </w:r>
          </w:p>
        </w:tc>
        <w:tc>
          <w:tcPr>
            <w:tcW w:w="1198" w:type="dxa"/>
          </w:tcPr>
          <w:p w14:paraId="1D78BE8B" w14:textId="59E3C08D" w:rsidR="00642D99" w:rsidRPr="002A2E72" w:rsidRDefault="00E578B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TBA</w:t>
            </w:r>
          </w:p>
        </w:tc>
        <w:tc>
          <w:tcPr>
            <w:tcW w:w="1122" w:type="dxa"/>
          </w:tcPr>
          <w:p w14:paraId="3C3292FE" w14:textId="3F7C8599" w:rsidR="00642D99" w:rsidRPr="002A2E72" w:rsidRDefault="00E578B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60954CBF" w14:textId="77777777" w:rsidR="00642D99" w:rsidRDefault="00E578B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robust strategy codesigned with children and families is in place</w:t>
            </w:r>
          </w:p>
          <w:p w14:paraId="615FF08D" w14:textId="77777777" w:rsidR="00E578B9" w:rsidRDefault="00E578B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benefit of use of volunteers </w:t>
            </w:r>
            <w:r w:rsidR="001669FA">
              <w:rPr>
                <w:sz w:val="20"/>
                <w:szCs w:val="20"/>
              </w:rPr>
              <w:t xml:space="preserve">across the full extend of family support is maximised </w:t>
            </w:r>
          </w:p>
          <w:p w14:paraId="7B3DF276" w14:textId="191AE717" w:rsidR="001669FA" w:rsidRPr="002A2E72" w:rsidRDefault="001669F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range of volunteer supports </w:t>
            </w:r>
            <w:r w:rsidR="0066578E">
              <w:rPr>
                <w:sz w:val="20"/>
                <w:szCs w:val="20"/>
              </w:rPr>
              <w:t xml:space="preserve">is increased </w:t>
            </w:r>
          </w:p>
        </w:tc>
        <w:tc>
          <w:tcPr>
            <w:tcW w:w="614" w:type="dxa"/>
            <w:shd w:val="clear" w:color="auto" w:fill="FFC000"/>
          </w:tcPr>
          <w:p w14:paraId="128B910E" w14:textId="77777777" w:rsidR="00642D99" w:rsidRPr="002A2E72" w:rsidRDefault="00642D99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0C2BDB45" w14:textId="77777777" w:rsidR="00642D99" w:rsidRDefault="0066578E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Requires time and an appointed lead </w:t>
            </w:r>
            <w:r w:rsidR="00671F4A">
              <w:rPr>
                <w:sz w:val="20"/>
                <w:szCs w:val="20"/>
              </w:rPr>
              <w:t xml:space="preserve">– Ros </w:t>
            </w:r>
            <w:proofErr w:type="spellStart"/>
            <w:r w:rsidR="00671F4A">
              <w:rPr>
                <w:sz w:val="20"/>
                <w:szCs w:val="20"/>
              </w:rPr>
              <w:t>Aberlour</w:t>
            </w:r>
            <w:proofErr w:type="spellEnd"/>
            <w:r w:rsidR="00671F4A">
              <w:rPr>
                <w:sz w:val="20"/>
                <w:szCs w:val="20"/>
              </w:rPr>
              <w:t xml:space="preserve"> has offered to support this activity </w:t>
            </w:r>
            <w:r w:rsidR="002E0EA2">
              <w:rPr>
                <w:sz w:val="20"/>
                <w:szCs w:val="20"/>
              </w:rPr>
              <w:t xml:space="preserve">and the National Promise Team have also volunteered facilitation support </w:t>
            </w:r>
          </w:p>
          <w:p w14:paraId="316AE30F" w14:textId="77777777" w:rsidR="006F523D" w:rsidRDefault="006F523D" w:rsidP="00B772C0">
            <w:pPr>
              <w:rPr>
                <w:sz w:val="20"/>
                <w:szCs w:val="20"/>
              </w:rPr>
            </w:pPr>
          </w:p>
          <w:p w14:paraId="0F48870D" w14:textId="67665F6A" w:rsidR="006F523D" w:rsidRPr="002A2E72" w:rsidRDefault="006F523D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Meetings will take place with DVVA re their role in volunteer support as soon as their new CE is in place.  </w:t>
            </w:r>
          </w:p>
        </w:tc>
      </w:tr>
      <w:tr w:rsidR="00A51080" w14:paraId="5BE6B76F" w14:textId="77777777" w:rsidTr="00541203">
        <w:tc>
          <w:tcPr>
            <w:tcW w:w="521" w:type="dxa"/>
            <w:vMerge/>
          </w:tcPr>
          <w:p w14:paraId="68DD9139" w14:textId="77777777" w:rsidR="00642D99" w:rsidRPr="002A2E72" w:rsidRDefault="00642D99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17192481" w14:textId="77777777" w:rsidR="00642D99" w:rsidRPr="00F3001F" w:rsidRDefault="00642D99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3A9A38D0" w14:textId="6CCB9EDE" w:rsidR="00642D99" w:rsidRPr="002A2E72" w:rsidRDefault="00642D99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consider the use of the FORT System </w:t>
            </w:r>
            <w:proofErr w:type="gramStart"/>
            <w:r>
              <w:rPr>
                <w:sz w:val="20"/>
                <w:szCs w:val="20"/>
              </w:rPr>
              <w:t>with regard to</w:t>
            </w:r>
            <w:proofErr w:type="gramEnd"/>
            <w:r>
              <w:rPr>
                <w:sz w:val="20"/>
                <w:szCs w:val="20"/>
              </w:rPr>
              <w:t xml:space="preserve"> access to volunteers </w:t>
            </w:r>
          </w:p>
        </w:tc>
        <w:tc>
          <w:tcPr>
            <w:tcW w:w="1198" w:type="dxa"/>
          </w:tcPr>
          <w:p w14:paraId="49825622" w14:textId="2B32682E" w:rsidR="00642D99" w:rsidRPr="0094769E" w:rsidRDefault="0094769E" w:rsidP="00B772C0">
            <w:pPr>
              <w:rPr>
                <w:color w:val="0070C0"/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 xml:space="preserve">FORT </w:t>
            </w:r>
            <w:proofErr w:type="gramStart"/>
            <w:r w:rsidRPr="00AE6874">
              <w:rPr>
                <w:sz w:val="20"/>
                <w:szCs w:val="20"/>
              </w:rPr>
              <w:t>L</w:t>
            </w:r>
            <w:r w:rsidR="006F523D">
              <w:rPr>
                <w:sz w:val="20"/>
                <w:szCs w:val="20"/>
              </w:rPr>
              <w:t>ead</w:t>
            </w:r>
            <w:proofErr w:type="gramEnd"/>
            <w:r w:rsidRPr="00AE68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</w:tcPr>
          <w:p w14:paraId="282F36A3" w14:textId="77777777" w:rsidR="00642D99" w:rsidRPr="002A2E72" w:rsidRDefault="00642D99" w:rsidP="00B772C0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364FCE5A" w14:textId="15BC9780" w:rsidR="00642D99" w:rsidRPr="002A2E72" w:rsidRDefault="0066578E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Volunteer supports are accessible via FORT Referral </w:t>
            </w:r>
          </w:p>
        </w:tc>
        <w:tc>
          <w:tcPr>
            <w:tcW w:w="614" w:type="dxa"/>
            <w:shd w:val="clear" w:color="auto" w:fill="92D050"/>
          </w:tcPr>
          <w:p w14:paraId="2EAC22F2" w14:textId="77777777" w:rsidR="00642D99" w:rsidRPr="00541203" w:rsidRDefault="00642D99" w:rsidP="00B772C0"/>
        </w:tc>
        <w:tc>
          <w:tcPr>
            <w:tcW w:w="3447" w:type="dxa"/>
          </w:tcPr>
          <w:p w14:paraId="1CC565FF" w14:textId="6935538E" w:rsidR="00642D99" w:rsidRPr="002A2E72" w:rsidRDefault="00642D99" w:rsidP="00B772C0">
            <w:pPr>
              <w:rPr>
                <w:sz w:val="20"/>
                <w:szCs w:val="20"/>
              </w:rPr>
            </w:pPr>
          </w:p>
        </w:tc>
      </w:tr>
      <w:tr w:rsidR="00A51080" w14:paraId="0FD7FA20" w14:textId="77777777" w:rsidTr="0055626E">
        <w:tc>
          <w:tcPr>
            <w:tcW w:w="521" w:type="dxa"/>
            <w:vMerge w:val="restart"/>
          </w:tcPr>
          <w:p w14:paraId="7E1D8F95" w14:textId="77777777" w:rsidR="005758DF" w:rsidRPr="002A2E72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</w:tcPr>
          <w:p w14:paraId="4F1A4FB9" w14:textId="49862EC1" w:rsidR="005758DF" w:rsidRPr="002A2E72" w:rsidRDefault="005758DF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F3001F">
              <w:rPr>
                <w:sz w:val="20"/>
                <w:szCs w:val="20"/>
              </w:rPr>
              <w:t xml:space="preserve">Support Pathways: To work to align and best integrate the various family support pathways with a particular focus on those pathways that relate to the impact of child poverty (children’s care pathway, housing, employability, welfare rights/financial supports, food banks, etc.).     </w:t>
            </w:r>
          </w:p>
        </w:tc>
        <w:tc>
          <w:tcPr>
            <w:tcW w:w="2029" w:type="dxa"/>
          </w:tcPr>
          <w:p w14:paraId="3F714B24" w14:textId="11BDA1F9" w:rsidR="005758DF" w:rsidRPr="002A2E72" w:rsidRDefault="005758DF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F7F40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 xml:space="preserve">account for the learning from the Tayside wide SCR Review in regard to the role of housing in communities – </w:t>
            </w:r>
            <w:proofErr w:type="gramStart"/>
            <w:r>
              <w:rPr>
                <w:sz w:val="20"/>
                <w:szCs w:val="20"/>
              </w:rPr>
              <w:t>i.e.</w:t>
            </w:r>
            <w:proofErr w:type="gramEnd"/>
            <w:r>
              <w:rPr>
                <w:sz w:val="20"/>
                <w:szCs w:val="20"/>
              </w:rPr>
              <w:t xml:space="preserve"> to </w:t>
            </w:r>
            <w:r w:rsidRPr="008F7F40">
              <w:rPr>
                <w:sz w:val="20"/>
                <w:szCs w:val="20"/>
              </w:rPr>
              <w:t xml:space="preserve">build housing officers into the care pathway both from a support and a safeguarding perspective  </w:t>
            </w:r>
          </w:p>
        </w:tc>
        <w:tc>
          <w:tcPr>
            <w:tcW w:w="1198" w:type="dxa"/>
          </w:tcPr>
          <w:p w14:paraId="785C833C" w14:textId="31596D82" w:rsidR="005758DF" w:rsidRPr="002A2E72" w:rsidRDefault="00F536A2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Housing </w:t>
            </w:r>
            <w:r w:rsidR="00FD66DA">
              <w:rPr>
                <w:sz w:val="20"/>
                <w:szCs w:val="20"/>
              </w:rPr>
              <w:t>–</w:t>
            </w:r>
            <w:r w:rsidR="00FD66DA" w:rsidRPr="00FD66DA">
              <w:rPr>
                <w:color w:val="FF0000"/>
                <w:sz w:val="20"/>
                <w:szCs w:val="20"/>
              </w:rPr>
              <w:t xml:space="preserve"> Need to identify Lead</w:t>
            </w:r>
            <w:r w:rsidR="0094769E">
              <w:rPr>
                <w:color w:val="FF0000"/>
                <w:sz w:val="20"/>
                <w:szCs w:val="20"/>
              </w:rPr>
              <w:t xml:space="preserve"> within Housing </w:t>
            </w:r>
          </w:p>
        </w:tc>
        <w:tc>
          <w:tcPr>
            <w:tcW w:w="1122" w:type="dxa"/>
          </w:tcPr>
          <w:p w14:paraId="102388DD" w14:textId="1D4087C8" w:rsidR="005758DF" w:rsidRPr="002A2E72" w:rsidRDefault="00B552C1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3E4647B3" w14:textId="77777777" w:rsidR="005758DF" w:rsidRPr="002A2E72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FF0000"/>
          </w:tcPr>
          <w:p w14:paraId="29396775" w14:textId="77777777" w:rsidR="005758DF" w:rsidRPr="002A2E72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1A42CDA5" w14:textId="5D8FB1E0" w:rsidR="005758DF" w:rsidRPr="002A2E72" w:rsidRDefault="0055626E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to review progress as momentum and focus lost during covid </w:t>
            </w:r>
          </w:p>
        </w:tc>
      </w:tr>
      <w:tr w:rsidR="00A51080" w14:paraId="210D7208" w14:textId="77777777" w:rsidTr="00AE6874">
        <w:tc>
          <w:tcPr>
            <w:tcW w:w="521" w:type="dxa"/>
            <w:vMerge/>
          </w:tcPr>
          <w:p w14:paraId="4BCE7360" w14:textId="77777777" w:rsidR="005758DF" w:rsidRPr="002A2E72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4A2D0237" w14:textId="77777777" w:rsidR="005758DF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3BBAD7BD" w14:textId="38F0FEEE" w:rsidR="005758DF" w:rsidRDefault="005758DF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maximise the benefit of externally funded wellbeing supports and ensure they are effectively coordinated (</w:t>
            </w:r>
            <w:proofErr w:type="spellStart"/>
            <w:r>
              <w:rPr>
                <w:sz w:val="20"/>
                <w:szCs w:val="20"/>
              </w:rPr>
              <w:t>Aberlour</w:t>
            </w:r>
            <w:proofErr w:type="spellEnd"/>
            <w:r>
              <w:rPr>
                <w:sz w:val="20"/>
                <w:szCs w:val="20"/>
              </w:rPr>
              <w:t xml:space="preserve"> debt payment scheme, Scot Gov winter payments, broader wellbeing supports (administered via the LA)</w:t>
            </w:r>
          </w:p>
        </w:tc>
        <w:tc>
          <w:tcPr>
            <w:tcW w:w="1198" w:type="dxa"/>
          </w:tcPr>
          <w:p w14:paraId="4393C3A1" w14:textId="1893AA33" w:rsidR="005758DF" w:rsidRPr="00AE6874" w:rsidRDefault="00F536A2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 xml:space="preserve">FORT/Triage Group </w:t>
            </w:r>
            <w:r w:rsidR="0094769E" w:rsidRPr="00AE6874">
              <w:rPr>
                <w:sz w:val="20"/>
                <w:szCs w:val="20"/>
              </w:rPr>
              <w:t>–</w:t>
            </w:r>
            <w:r w:rsidRPr="00AE6874">
              <w:rPr>
                <w:sz w:val="20"/>
                <w:szCs w:val="20"/>
              </w:rPr>
              <w:t xml:space="preserve"> tbc</w:t>
            </w:r>
          </w:p>
          <w:p w14:paraId="1C21937A" w14:textId="77777777" w:rsidR="0094769E" w:rsidRPr="00AE6874" w:rsidRDefault="0094769E" w:rsidP="00B772C0">
            <w:pPr>
              <w:rPr>
                <w:sz w:val="20"/>
                <w:szCs w:val="20"/>
              </w:rPr>
            </w:pPr>
          </w:p>
          <w:p w14:paraId="09F34CBF" w14:textId="7D944732" w:rsidR="0094769E" w:rsidRPr="00AE6874" w:rsidRDefault="0094769E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t>DAWN Ward and FORT LEAD</w:t>
            </w:r>
          </w:p>
        </w:tc>
        <w:tc>
          <w:tcPr>
            <w:tcW w:w="1122" w:type="dxa"/>
          </w:tcPr>
          <w:p w14:paraId="55D4021E" w14:textId="77777777" w:rsidR="005758DF" w:rsidRPr="002A2E72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416224B8" w14:textId="12B46E19" w:rsidR="005758DF" w:rsidRPr="002A2E72" w:rsidRDefault="00914730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benefit from a coordinated approach to welfare support </w:t>
            </w:r>
            <w:r w:rsidR="00F536A2">
              <w:rPr>
                <w:sz w:val="20"/>
                <w:szCs w:val="20"/>
              </w:rPr>
              <w:t xml:space="preserve">allocation and distribution </w:t>
            </w:r>
          </w:p>
        </w:tc>
        <w:tc>
          <w:tcPr>
            <w:tcW w:w="614" w:type="dxa"/>
            <w:shd w:val="clear" w:color="auto" w:fill="92D050"/>
          </w:tcPr>
          <w:p w14:paraId="6D278F4B" w14:textId="77777777" w:rsidR="005758DF" w:rsidRPr="002A2E72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21B11208" w14:textId="5A4A31E1" w:rsidR="005758DF" w:rsidRPr="002A2E72" w:rsidRDefault="00671F4A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Dawn / </w:t>
            </w:r>
            <w:proofErr w:type="spellStart"/>
            <w:r>
              <w:rPr>
                <w:sz w:val="20"/>
                <w:szCs w:val="20"/>
              </w:rPr>
              <w:t>Aberlour</w:t>
            </w:r>
            <w:proofErr w:type="spellEnd"/>
            <w:r>
              <w:rPr>
                <w:sz w:val="20"/>
                <w:szCs w:val="20"/>
              </w:rPr>
              <w:t xml:space="preserve"> have offered resources to ensure that poverty </w:t>
            </w:r>
            <w:r w:rsidR="00AE6874">
              <w:rPr>
                <w:sz w:val="20"/>
                <w:szCs w:val="20"/>
              </w:rPr>
              <w:t xml:space="preserve">remains a key focus of alliance activity </w:t>
            </w:r>
          </w:p>
        </w:tc>
      </w:tr>
      <w:tr w:rsidR="00A51080" w14:paraId="38E148EC" w14:textId="77777777" w:rsidTr="009072F1">
        <w:tc>
          <w:tcPr>
            <w:tcW w:w="521" w:type="dxa"/>
            <w:vMerge/>
          </w:tcPr>
          <w:p w14:paraId="63F8DE92" w14:textId="77777777" w:rsidR="005758DF" w:rsidRPr="002A2E72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</w:tcPr>
          <w:p w14:paraId="5D7F7CD3" w14:textId="77777777" w:rsidR="005758DF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7EE4992B" w14:textId="068B9840" w:rsidR="005758DF" w:rsidRDefault="005758DF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B0680">
              <w:rPr>
                <w:sz w:val="20"/>
                <w:szCs w:val="20"/>
              </w:rPr>
              <w:t xml:space="preserve">o continue to work towards an integrated response between Welfare Rights &amp; </w:t>
            </w:r>
            <w:r w:rsidRPr="009B0680">
              <w:rPr>
                <w:sz w:val="20"/>
                <w:szCs w:val="20"/>
              </w:rPr>
              <w:lastRenderedPageBreak/>
              <w:t xml:space="preserve">Family Support Services    </w:t>
            </w:r>
          </w:p>
        </w:tc>
        <w:tc>
          <w:tcPr>
            <w:tcW w:w="1198" w:type="dxa"/>
          </w:tcPr>
          <w:p w14:paraId="22D503C1" w14:textId="4E932AA3" w:rsidR="005758DF" w:rsidRPr="002A2E72" w:rsidRDefault="0094769E" w:rsidP="00B772C0">
            <w:pPr>
              <w:rPr>
                <w:sz w:val="20"/>
                <w:szCs w:val="20"/>
              </w:rPr>
            </w:pPr>
            <w:r w:rsidRPr="00AE6874">
              <w:rPr>
                <w:sz w:val="20"/>
                <w:szCs w:val="20"/>
              </w:rPr>
              <w:lastRenderedPageBreak/>
              <w:t xml:space="preserve">Dawn Ward </w:t>
            </w:r>
          </w:p>
        </w:tc>
        <w:tc>
          <w:tcPr>
            <w:tcW w:w="1122" w:type="dxa"/>
          </w:tcPr>
          <w:p w14:paraId="60FDC3C6" w14:textId="6120C930" w:rsidR="005758DF" w:rsidRPr="002A2E72" w:rsidRDefault="00914730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  <w:tc>
          <w:tcPr>
            <w:tcW w:w="2943" w:type="dxa"/>
          </w:tcPr>
          <w:p w14:paraId="024C79C5" w14:textId="3869FD65" w:rsidR="005758DF" w:rsidRPr="002A2E72" w:rsidRDefault="00914730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Children and families benefit from an integrated approach </w:t>
            </w:r>
          </w:p>
        </w:tc>
        <w:tc>
          <w:tcPr>
            <w:tcW w:w="614" w:type="dxa"/>
            <w:shd w:val="clear" w:color="auto" w:fill="FFC000"/>
          </w:tcPr>
          <w:p w14:paraId="4AE83130" w14:textId="77777777" w:rsidR="005758DF" w:rsidRPr="002A2E72" w:rsidRDefault="005758DF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48B3E83D" w14:textId="319312E5" w:rsidR="005758DF" w:rsidRPr="002A2E72" w:rsidRDefault="00CA5402" w:rsidP="00B77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Some progress </w:t>
            </w:r>
            <w:r w:rsidR="000657BB">
              <w:rPr>
                <w:sz w:val="20"/>
                <w:szCs w:val="20"/>
              </w:rPr>
              <w:t xml:space="preserve">– needs to be reviewed </w:t>
            </w:r>
          </w:p>
        </w:tc>
      </w:tr>
      <w:tr w:rsidR="00A51080" w14:paraId="63139930" w14:textId="77777777" w:rsidTr="009D7E8E">
        <w:tc>
          <w:tcPr>
            <w:tcW w:w="521" w:type="dxa"/>
          </w:tcPr>
          <w:p w14:paraId="3175F97F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15F14752" w14:textId="77777777" w:rsidR="004914C3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6449C185" w14:textId="77777777" w:rsidR="004914C3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7C91F603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0697C41C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074B12C2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661B52DF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41473045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</w:tr>
      <w:tr w:rsidR="00A51080" w14:paraId="59995E0B" w14:textId="77777777" w:rsidTr="009D7E8E">
        <w:tc>
          <w:tcPr>
            <w:tcW w:w="521" w:type="dxa"/>
          </w:tcPr>
          <w:p w14:paraId="5B689D44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576621ED" w14:textId="77777777" w:rsidR="004914C3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04307457" w14:textId="77777777" w:rsidR="004914C3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51EBEF04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33D5C3F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4408B707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1D624EBA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5F72FE79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</w:tr>
      <w:tr w:rsidR="00A51080" w14:paraId="11DDE617" w14:textId="77777777" w:rsidTr="009D7E8E">
        <w:tc>
          <w:tcPr>
            <w:tcW w:w="521" w:type="dxa"/>
          </w:tcPr>
          <w:p w14:paraId="5B35F381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14:paraId="3FCB89A2" w14:textId="77777777" w:rsidR="004914C3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14:paraId="7E6BE9A9" w14:textId="77777777" w:rsidR="004914C3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14:paraId="0CEFE21F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9C27E20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</w:tcPr>
          <w:p w14:paraId="656D7AAC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614" w:type="dxa"/>
          </w:tcPr>
          <w:p w14:paraId="34080BA6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</w:tcPr>
          <w:p w14:paraId="33B3C01D" w14:textId="77777777" w:rsidR="004914C3" w:rsidRPr="002A2E72" w:rsidRDefault="004914C3" w:rsidP="00B772C0">
            <w:pPr>
              <w:rPr>
                <w:sz w:val="20"/>
                <w:szCs w:val="20"/>
              </w:rPr>
            </w:pPr>
          </w:p>
        </w:tc>
      </w:tr>
    </w:tbl>
    <w:p w14:paraId="1ABA702B" w14:textId="77777777" w:rsidR="001D5BE5" w:rsidRDefault="00B772C0" w:rsidP="00B772C0">
      <w:pPr>
        <w:spacing w:after="0"/>
      </w:pPr>
      <w:r w:rsidRPr="00B772C0">
        <w:t xml:space="preserve"> </w:t>
      </w:r>
    </w:p>
    <w:p w14:paraId="3B44B45A" w14:textId="6B687E0B" w:rsidR="00981AB2" w:rsidRPr="001D5BE5" w:rsidRDefault="001D5BE5" w:rsidP="00981AB2">
      <w:pPr>
        <w:spacing w:after="0"/>
        <w:rPr>
          <w:b/>
          <w:bCs/>
          <w:i/>
          <w:iCs/>
          <w:color w:val="FF0000"/>
        </w:rPr>
      </w:pPr>
      <w:r w:rsidRPr="001D5BE5">
        <w:rPr>
          <w:b/>
          <w:bCs/>
          <w:i/>
          <w:iCs/>
        </w:rPr>
        <w:t xml:space="preserve"> </w:t>
      </w:r>
    </w:p>
    <w:sectPr w:rsidR="00981AB2" w:rsidRPr="001D5BE5" w:rsidSect="008973E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4A60" w14:textId="77777777" w:rsidR="0033275D" w:rsidRDefault="0033275D" w:rsidP="00D65760">
      <w:pPr>
        <w:spacing w:after="0" w:line="240" w:lineRule="auto"/>
      </w:pPr>
      <w:r>
        <w:separator/>
      </w:r>
    </w:p>
  </w:endnote>
  <w:endnote w:type="continuationSeparator" w:id="0">
    <w:p w14:paraId="277318AA" w14:textId="77777777" w:rsidR="0033275D" w:rsidRDefault="0033275D" w:rsidP="00D6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412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A59FD6" w14:textId="3C8C3BBA" w:rsidR="00D65760" w:rsidRDefault="00D657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C61CD" w14:textId="77777777" w:rsidR="00D65760" w:rsidRDefault="00D65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CFA91" w14:textId="77777777" w:rsidR="0033275D" w:rsidRDefault="0033275D" w:rsidP="00D65760">
      <w:pPr>
        <w:spacing w:after="0" w:line="240" w:lineRule="auto"/>
      </w:pPr>
      <w:r>
        <w:separator/>
      </w:r>
    </w:p>
  </w:footnote>
  <w:footnote w:type="continuationSeparator" w:id="0">
    <w:p w14:paraId="6123DE92" w14:textId="77777777" w:rsidR="0033275D" w:rsidRDefault="0033275D" w:rsidP="00D65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B34E3"/>
    <w:multiLevelType w:val="hybridMultilevel"/>
    <w:tmpl w:val="3D345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D4484"/>
    <w:multiLevelType w:val="hybridMultilevel"/>
    <w:tmpl w:val="C6C4C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82023"/>
    <w:multiLevelType w:val="hybridMultilevel"/>
    <w:tmpl w:val="6F4089C8"/>
    <w:lvl w:ilvl="0" w:tplc="6E1A5A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926CA2"/>
    <w:multiLevelType w:val="hybridMultilevel"/>
    <w:tmpl w:val="A4FAAC16"/>
    <w:lvl w:ilvl="0" w:tplc="C0ECC8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13841"/>
    <w:multiLevelType w:val="hybridMultilevel"/>
    <w:tmpl w:val="5580A93C"/>
    <w:lvl w:ilvl="0" w:tplc="318065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03A80"/>
    <w:multiLevelType w:val="hybridMultilevel"/>
    <w:tmpl w:val="64DE28B4"/>
    <w:lvl w:ilvl="0" w:tplc="B218D7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05D66"/>
    <w:multiLevelType w:val="hybridMultilevel"/>
    <w:tmpl w:val="20D6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E4"/>
    <w:rsid w:val="00011845"/>
    <w:rsid w:val="000148E5"/>
    <w:rsid w:val="00020B9E"/>
    <w:rsid w:val="0003265B"/>
    <w:rsid w:val="000427D6"/>
    <w:rsid w:val="00043B89"/>
    <w:rsid w:val="00054B8B"/>
    <w:rsid w:val="0006096D"/>
    <w:rsid w:val="000657BB"/>
    <w:rsid w:val="00074096"/>
    <w:rsid w:val="000870CA"/>
    <w:rsid w:val="0009068D"/>
    <w:rsid w:val="00090EE8"/>
    <w:rsid w:val="000952C4"/>
    <w:rsid w:val="000B4FA1"/>
    <w:rsid w:val="000B7147"/>
    <w:rsid w:val="000C4095"/>
    <w:rsid w:val="000D3825"/>
    <w:rsid w:val="000D7D5D"/>
    <w:rsid w:val="000E06B0"/>
    <w:rsid w:val="000E4AE0"/>
    <w:rsid w:val="000F2D88"/>
    <w:rsid w:val="000F7B11"/>
    <w:rsid w:val="00103EE3"/>
    <w:rsid w:val="0011737E"/>
    <w:rsid w:val="0012257E"/>
    <w:rsid w:val="00126140"/>
    <w:rsid w:val="00140F3B"/>
    <w:rsid w:val="00142BC5"/>
    <w:rsid w:val="00144F86"/>
    <w:rsid w:val="00152BFE"/>
    <w:rsid w:val="001576DB"/>
    <w:rsid w:val="00163A92"/>
    <w:rsid w:val="001669FA"/>
    <w:rsid w:val="001924F7"/>
    <w:rsid w:val="001938D2"/>
    <w:rsid w:val="00194C6E"/>
    <w:rsid w:val="00195212"/>
    <w:rsid w:val="0019669A"/>
    <w:rsid w:val="00197A92"/>
    <w:rsid w:val="001A06D0"/>
    <w:rsid w:val="001A12C8"/>
    <w:rsid w:val="001A7070"/>
    <w:rsid w:val="001B5120"/>
    <w:rsid w:val="001B7319"/>
    <w:rsid w:val="001C2C26"/>
    <w:rsid w:val="001C562C"/>
    <w:rsid w:val="001C665D"/>
    <w:rsid w:val="001D5BE5"/>
    <w:rsid w:val="001E30B8"/>
    <w:rsid w:val="001F14B2"/>
    <w:rsid w:val="00213537"/>
    <w:rsid w:val="0021759E"/>
    <w:rsid w:val="00220D07"/>
    <w:rsid w:val="0023133E"/>
    <w:rsid w:val="00232D24"/>
    <w:rsid w:val="00256323"/>
    <w:rsid w:val="00271B68"/>
    <w:rsid w:val="00274761"/>
    <w:rsid w:val="00280791"/>
    <w:rsid w:val="00282AA8"/>
    <w:rsid w:val="002A2E72"/>
    <w:rsid w:val="002B059B"/>
    <w:rsid w:val="002C59BB"/>
    <w:rsid w:val="002D0791"/>
    <w:rsid w:val="002D08C1"/>
    <w:rsid w:val="002E04B3"/>
    <w:rsid w:val="002E0EA2"/>
    <w:rsid w:val="00307E7E"/>
    <w:rsid w:val="00312AD7"/>
    <w:rsid w:val="00316D28"/>
    <w:rsid w:val="00325516"/>
    <w:rsid w:val="0033275D"/>
    <w:rsid w:val="00350764"/>
    <w:rsid w:val="003530C0"/>
    <w:rsid w:val="0035328B"/>
    <w:rsid w:val="003839B8"/>
    <w:rsid w:val="00387A97"/>
    <w:rsid w:val="00390940"/>
    <w:rsid w:val="00393EC6"/>
    <w:rsid w:val="003A274E"/>
    <w:rsid w:val="003A7406"/>
    <w:rsid w:val="003B25AC"/>
    <w:rsid w:val="003D5CD9"/>
    <w:rsid w:val="003E1DF3"/>
    <w:rsid w:val="003E3CF3"/>
    <w:rsid w:val="003F021D"/>
    <w:rsid w:val="00400A65"/>
    <w:rsid w:val="0041747C"/>
    <w:rsid w:val="004217FC"/>
    <w:rsid w:val="00433912"/>
    <w:rsid w:val="00446085"/>
    <w:rsid w:val="004506EA"/>
    <w:rsid w:val="004515DC"/>
    <w:rsid w:val="004541C2"/>
    <w:rsid w:val="00457F23"/>
    <w:rsid w:val="00460CFA"/>
    <w:rsid w:val="004728DC"/>
    <w:rsid w:val="0049104C"/>
    <w:rsid w:val="004914C3"/>
    <w:rsid w:val="004953E6"/>
    <w:rsid w:val="00495865"/>
    <w:rsid w:val="00495A5E"/>
    <w:rsid w:val="004A3C5D"/>
    <w:rsid w:val="004C4F40"/>
    <w:rsid w:val="004D331C"/>
    <w:rsid w:val="004D3DFB"/>
    <w:rsid w:val="004E062E"/>
    <w:rsid w:val="004E4F38"/>
    <w:rsid w:val="004E64A9"/>
    <w:rsid w:val="00502BA4"/>
    <w:rsid w:val="00507196"/>
    <w:rsid w:val="00513B4D"/>
    <w:rsid w:val="005176F2"/>
    <w:rsid w:val="005213A6"/>
    <w:rsid w:val="00524C65"/>
    <w:rsid w:val="00541203"/>
    <w:rsid w:val="00546468"/>
    <w:rsid w:val="00546CDE"/>
    <w:rsid w:val="00551A3F"/>
    <w:rsid w:val="0055626E"/>
    <w:rsid w:val="00561B11"/>
    <w:rsid w:val="00573608"/>
    <w:rsid w:val="005758DF"/>
    <w:rsid w:val="00591A1D"/>
    <w:rsid w:val="00596BFB"/>
    <w:rsid w:val="005B4C6F"/>
    <w:rsid w:val="005C179E"/>
    <w:rsid w:val="005C5B21"/>
    <w:rsid w:val="005C621F"/>
    <w:rsid w:val="005D5293"/>
    <w:rsid w:val="006017D0"/>
    <w:rsid w:val="006046FE"/>
    <w:rsid w:val="00613887"/>
    <w:rsid w:val="00616EF9"/>
    <w:rsid w:val="006200BB"/>
    <w:rsid w:val="00620D42"/>
    <w:rsid w:val="0062156B"/>
    <w:rsid w:val="00625C82"/>
    <w:rsid w:val="00642260"/>
    <w:rsid w:val="00642D99"/>
    <w:rsid w:val="0064552C"/>
    <w:rsid w:val="00646BD0"/>
    <w:rsid w:val="00647F74"/>
    <w:rsid w:val="00651CFF"/>
    <w:rsid w:val="00652442"/>
    <w:rsid w:val="006539CF"/>
    <w:rsid w:val="0066578E"/>
    <w:rsid w:val="00671F4A"/>
    <w:rsid w:val="0067313A"/>
    <w:rsid w:val="006900F4"/>
    <w:rsid w:val="0069672E"/>
    <w:rsid w:val="006A3EF9"/>
    <w:rsid w:val="006B0D59"/>
    <w:rsid w:val="006B4285"/>
    <w:rsid w:val="006B7C69"/>
    <w:rsid w:val="006C0126"/>
    <w:rsid w:val="006C512E"/>
    <w:rsid w:val="006C6624"/>
    <w:rsid w:val="006E337B"/>
    <w:rsid w:val="006E4EDC"/>
    <w:rsid w:val="006E5E22"/>
    <w:rsid w:val="006E6F15"/>
    <w:rsid w:val="006F523D"/>
    <w:rsid w:val="006F5AA8"/>
    <w:rsid w:val="00704CF9"/>
    <w:rsid w:val="00706483"/>
    <w:rsid w:val="00715219"/>
    <w:rsid w:val="00740C68"/>
    <w:rsid w:val="00754FD6"/>
    <w:rsid w:val="00766915"/>
    <w:rsid w:val="0078437D"/>
    <w:rsid w:val="00793D03"/>
    <w:rsid w:val="007A308F"/>
    <w:rsid w:val="007A4019"/>
    <w:rsid w:val="007A5F88"/>
    <w:rsid w:val="007C0A38"/>
    <w:rsid w:val="007C3801"/>
    <w:rsid w:val="007E575A"/>
    <w:rsid w:val="007F7162"/>
    <w:rsid w:val="007F754A"/>
    <w:rsid w:val="00811E69"/>
    <w:rsid w:val="00823E16"/>
    <w:rsid w:val="00840B42"/>
    <w:rsid w:val="00842FC1"/>
    <w:rsid w:val="008477B9"/>
    <w:rsid w:val="00857B73"/>
    <w:rsid w:val="00870FBE"/>
    <w:rsid w:val="00881394"/>
    <w:rsid w:val="008973E4"/>
    <w:rsid w:val="008B24DB"/>
    <w:rsid w:val="008C0DDA"/>
    <w:rsid w:val="008C7B63"/>
    <w:rsid w:val="008F655F"/>
    <w:rsid w:val="008F6E9F"/>
    <w:rsid w:val="008F7F40"/>
    <w:rsid w:val="009072F1"/>
    <w:rsid w:val="00914730"/>
    <w:rsid w:val="00925C1D"/>
    <w:rsid w:val="00925E22"/>
    <w:rsid w:val="009419E2"/>
    <w:rsid w:val="0094769E"/>
    <w:rsid w:val="00947D3C"/>
    <w:rsid w:val="0095437D"/>
    <w:rsid w:val="0095692F"/>
    <w:rsid w:val="00963383"/>
    <w:rsid w:val="009809E1"/>
    <w:rsid w:val="00981AB2"/>
    <w:rsid w:val="009960CD"/>
    <w:rsid w:val="009B0680"/>
    <w:rsid w:val="009C15AF"/>
    <w:rsid w:val="009D7E8E"/>
    <w:rsid w:val="009E2860"/>
    <w:rsid w:val="009E4D22"/>
    <w:rsid w:val="009F3FFD"/>
    <w:rsid w:val="009F46FE"/>
    <w:rsid w:val="00A011D6"/>
    <w:rsid w:val="00A178D7"/>
    <w:rsid w:val="00A27119"/>
    <w:rsid w:val="00A43DAF"/>
    <w:rsid w:val="00A51080"/>
    <w:rsid w:val="00A64980"/>
    <w:rsid w:val="00A77F37"/>
    <w:rsid w:val="00A84397"/>
    <w:rsid w:val="00A857FB"/>
    <w:rsid w:val="00A92C55"/>
    <w:rsid w:val="00A976F5"/>
    <w:rsid w:val="00AA62B2"/>
    <w:rsid w:val="00AB2AD7"/>
    <w:rsid w:val="00AC3DE4"/>
    <w:rsid w:val="00AC4E32"/>
    <w:rsid w:val="00AC63D1"/>
    <w:rsid w:val="00AD1844"/>
    <w:rsid w:val="00AD53DB"/>
    <w:rsid w:val="00AD6B37"/>
    <w:rsid w:val="00AE58F7"/>
    <w:rsid w:val="00AE6874"/>
    <w:rsid w:val="00AF741C"/>
    <w:rsid w:val="00B036A9"/>
    <w:rsid w:val="00B05E2F"/>
    <w:rsid w:val="00B06F22"/>
    <w:rsid w:val="00B13276"/>
    <w:rsid w:val="00B13F18"/>
    <w:rsid w:val="00B16DF3"/>
    <w:rsid w:val="00B278FC"/>
    <w:rsid w:val="00B31773"/>
    <w:rsid w:val="00B50784"/>
    <w:rsid w:val="00B52EFB"/>
    <w:rsid w:val="00B539E2"/>
    <w:rsid w:val="00B552C1"/>
    <w:rsid w:val="00B55B51"/>
    <w:rsid w:val="00B61E19"/>
    <w:rsid w:val="00B66B7B"/>
    <w:rsid w:val="00B759A4"/>
    <w:rsid w:val="00B772C0"/>
    <w:rsid w:val="00B8535C"/>
    <w:rsid w:val="00B91C43"/>
    <w:rsid w:val="00BA5DBA"/>
    <w:rsid w:val="00BB6401"/>
    <w:rsid w:val="00BC02B7"/>
    <w:rsid w:val="00BD5626"/>
    <w:rsid w:val="00BE135D"/>
    <w:rsid w:val="00BF5357"/>
    <w:rsid w:val="00C07EF2"/>
    <w:rsid w:val="00C10EAD"/>
    <w:rsid w:val="00C11BC7"/>
    <w:rsid w:val="00C51462"/>
    <w:rsid w:val="00C61900"/>
    <w:rsid w:val="00C65824"/>
    <w:rsid w:val="00C734FF"/>
    <w:rsid w:val="00C75600"/>
    <w:rsid w:val="00C76CA4"/>
    <w:rsid w:val="00CA495F"/>
    <w:rsid w:val="00CA5402"/>
    <w:rsid w:val="00CB43F6"/>
    <w:rsid w:val="00CC3ECB"/>
    <w:rsid w:val="00CD1A51"/>
    <w:rsid w:val="00CE7014"/>
    <w:rsid w:val="00CE7384"/>
    <w:rsid w:val="00CF3DDE"/>
    <w:rsid w:val="00CF4A0F"/>
    <w:rsid w:val="00D02F4B"/>
    <w:rsid w:val="00D120A6"/>
    <w:rsid w:val="00D1538D"/>
    <w:rsid w:val="00D15D09"/>
    <w:rsid w:val="00D25004"/>
    <w:rsid w:val="00D345E1"/>
    <w:rsid w:val="00D353F7"/>
    <w:rsid w:val="00D42D5D"/>
    <w:rsid w:val="00D43E0C"/>
    <w:rsid w:val="00D443A8"/>
    <w:rsid w:val="00D65760"/>
    <w:rsid w:val="00D77DDC"/>
    <w:rsid w:val="00D812BB"/>
    <w:rsid w:val="00D82C00"/>
    <w:rsid w:val="00D83A3B"/>
    <w:rsid w:val="00D861A6"/>
    <w:rsid w:val="00DC1E47"/>
    <w:rsid w:val="00DC3E29"/>
    <w:rsid w:val="00DD001D"/>
    <w:rsid w:val="00DD3624"/>
    <w:rsid w:val="00DE28B3"/>
    <w:rsid w:val="00DE4864"/>
    <w:rsid w:val="00DF1655"/>
    <w:rsid w:val="00E04CAB"/>
    <w:rsid w:val="00E0596D"/>
    <w:rsid w:val="00E073D5"/>
    <w:rsid w:val="00E17C0B"/>
    <w:rsid w:val="00E201C9"/>
    <w:rsid w:val="00E279AD"/>
    <w:rsid w:val="00E40B16"/>
    <w:rsid w:val="00E53907"/>
    <w:rsid w:val="00E578B9"/>
    <w:rsid w:val="00E7405B"/>
    <w:rsid w:val="00E90ADE"/>
    <w:rsid w:val="00EA04BC"/>
    <w:rsid w:val="00EA0A01"/>
    <w:rsid w:val="00EB3498"/>
    <w:rsid w:val="00EC6CC8"/>
    <w:rsid w:val="00ED6A77"/>
    <w:rsid w:val="00EF7742"/>
    <w:rsid w:val="00F06805"/>
    <w:rsid w:val="00F13A59"/>
    <w:rsid w:val="00F3001F"/>
    <w:rsid w:val="00F43AAC"/>
    <w:rsid w:val="00F44054"/>
    <w:rsid w:val="00F45B4B"/>
    <w:rsid w:val="00F536A2"/>
    <w:rsid w:val="00F549CF"/>
    <w:rsid w:val="00F62B52"/>
    <w:rsid w:val="00F7066A"/>
    <w:rsid w:val="00F725BE"/>
    <w:rsid w:val="00F7312E"/>
    <w:rsid w:val="00F8296A"/>
    <w:rsid w:val="00F91498"/>
    <w:rsid w:val="00F93A38"/>
    <w:rsid w:val="00FA2975"/>
    <w:rsid w:val="00FB38DA"/>
    <w:rsid w:val="00FB503F"/>
    <w:rsid w:val="00FC2A89"/>
    <w:rsid w:val="00FC523D"/>
    <w:rsid w:val="00FD524B"/>
    <w:rsid w:val="00FD66D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55B9"/>
  <w15:chartTrackingRefBased/>
  <w15:docId w15:val="{E5603203-9CCD-4CF4-878D-B1CDA881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C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60"/>
  </w:style>
  <w:style w:type="paragraph" w:styleId="Footer">
    <w:name w:val="footer"/>
    <w:basedOn w:val="Normal"/>
    <w:link w:val="FooterChar"/>
    <w:uiPriority w:val="99"/>
    <w:unhideWhenUsed/>
    <w:rsid w:val="00D65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07BD4225C1740A39D0610FD820B22" ma:contentTypeVersion="" ma:contentTypeDescription="Create a new document." ma:contentTypeScope="" ma:versionID="d1fd986e3bfcec9ce9c8e997d3b0aed8">
  <xsd:schema xmlns:xsd="http://www.w3.org/2001/XMLSchema" xmlns:xs="http://www.w3.org/2001/XMLSchema" xmlns:p="http://schemas.microsoft.com/office/2006/metadata/properties" xmlns:ns2="B8056F3F-8235-4FBB-A180-A31D3FE4BA13" xmlns:ns3="ed5a4896-2da6-4469-a7e1-3f6eab57a1f0" xmlns:ns4="b8056f3f-8235-4fbb-a180-a31d3fe4ba13" targetNamespace="http://schemas.microsoft.com/office/2006/metadata/properties" ma:root="true" ma:fieldsID="ea862f481ad7af0199dd33710fb27cf2" ns2:_="" ns3:_="" ns4:_="">
    <xsd:import namespace="B8056F3F-8235-4FBB-A180-A31D3FE4BA13"/>
    <xsd:import namespace="ed5a4896-2da6-4469-a7e1-3f6eab57a1f0"/>
    <xsd:import namespace="b8056f3f-8235-4fbb-a180-a31d3fe4ba1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6F3F-8235-4FBB-A180-A31D3FE4BA1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6f3f-8235-4fbb-a180-a31d3fe4b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8056F3F-8235-4FBB-A180-A31D3FE4BA13" xsi:nil="true"/>
    <Document_x0020_TYpe xmlns="B8056F3F-8235-4FBB-A180-A31D3FE4BA13">General Document</Document_x0020_TYpe>
  </documentManagement>
</p:properties>
</file>

<file path=customXml/itemProps1.xml><?xml version="1.0" encoding="utf-8"?>
<ds:datastoreItem xmlns:ds="http://schemas.openxmlformats.org/officeDocument/2006/customXml" ds:itemID="{5B41A17E-E786-4C16-853B-D060017A5CF0}"/>
</file>

<file path=customXml/itemProps2.xml><?xml version="1.0" encoding="utf-8"?>
<ds:datastoreItem xmlns:ds="http://schemas.openxmlformats.org/officeDocument/2006/customXml" ds:itemID="{A830917F-720D-4AC1-9C27-DDCD6195CE94}"/>
</file>

<file path=customXml/itemProps3.xml><?xml version="1.0" encoding="utf-8"?>
<ds:datastoreItem xmlns:ds="http://schemas.openxmlformats.org/officeDocument/2006/customXml" ds:itemID="{A20FAEA0-CFCA-495B-850C-BC10E307048F}"/>
</file>

<file path=customXml/itemProps4.xml><?xml version="1.0" encoding="utf-8"?>
<ds:datastoreItem xmlns:ds="http://schemas.openxmlformats.org/officeDocument/2006/customXml" ds:itemID="{5CF373A2-66E1-4DA7-918C-9B0A73897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Nield</dc:creator>
  <cp:keywords/>
  <dc:description/>
  <cp:lastModifiedBy>Peter Nield</cp:lastModifiedBy>
  <cp:revision>2</cp:revision>
  <dcterms:created xsi:type="dcterms:W3CDTF">2022-03-23T16:29:00Z</dcterms:created>
  <dcterms:modified xsi:type="dcterms:W3CDTF">2022-03-23T16:29:00Z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0x010100B3307BD4225C1740A39D0610FD820B22</vt:lpwstr>
  </property>
</Properties>
</file>