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7BBC" w14:textId="3AFCC2B2" w:rsidR="00C84708" w:rsidRPr="00797B39" w:rsidRDefault="00C84708" w:rsidP="00C84708">
      <w:pPr>
        <w:pStyle w:val="Body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GB"/>
        </w:rPr>
      </w:pPr>
      <w:r w:rsidRPr="00797B39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  <w:lang w:val="en-GB"/>
        </w:rPr>
        <w:t>Creating Hope Together</w:t>
      </w:r>
      <w:r w:rsidRPr="00797B39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GB"/>
        </w:rPr>
        <w:t>:</w:t>
      </w:r>
      <w:r w:rsidR="0022392C" w:rsidRPr="00797B39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GB"/>
        </w:rPr>
        <w:t xml:space="preserve"> </w:t>
      </w:r>
      <w:r w:rsidRPr="00797B39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GB"/>
        </w:rPr>
        <w:t>Scotland’s Suicide Prevention strategy 2022-2032</w:t>
      </w:r>
    </w:p>
    <w:p w14:paraId="334BCB04" w14:textId="7462680F" w:rsidR="00C84708" w:rsidRPr="00797B39" w:rsidRDefault="00C84708" w:rsidP="00C84708">
      <w:pPr>
        <w:pStyle w:val="Body"/>
        <w:rPr>
          <w:rFonts w:ascii="Arial" w:hAnsi="Arial" w:cs="Arial"/>
          <w:b/>
          <w:bCs/>
          <w:sz w:val="24"/>
          <w:szCs w:val="24"/>
          <w:lang w:val="en-GB"/>
        </w:rPr>
      </w:pPr>
      <w:r w:rsidRPr="00797B39">
        <w:rPr>
          <w:rFonts w:ascii="Arial" w:hAnsi="Arial" w:cs="Arial"/>
          <w:b/>
          <w:bCs/>
          <w:sz w:val="24"/>
          <w:szCs w:val="24"/>
          <w:lang w:val="en-GB"/>
        </w:rPr>
        <w:t xml:space="preserve">Invitation for strategic partners to lead outcomes in the strategy </w:t>
      </w:r>
    </w:p>
    <w:p w14:paraId="2FF80780" w14:textId="1F64C9E7" w:rsidR="00C84708" w:rsidRPr="00797B39" w:rsidRDefault="00C84708" w:rsidP="001A4902">
      <w:pPr>
        <w:rPr>
          <w:rFonts w:cs="Arial"/>
          <w:b/>
          <w:bCs/>
          <w:szCs w:val="24"/>
        </w:rPr>
      </w:pPr>
      <w:r w:rsidRPr="00797B39">
        <w:rPr>
          <w:rFonts w:cs="Arial"/>
          <w:b/>
          <w:bCs/>
          <w:szCs w:val="24"/>
        </w:rPr>
        <w:t>EVIDENCE FORM</w:t>
      </w:r>
    </w:p>
    <w:p w14:paraId="78A2623B" w14:textId="089F5DEF" w:rsidR="00C84708" w:rsidRPr="00797B39" w:rsidRDefault="00C84708" w:rsidP="00C84708">
      <w:pPr>
        <w:jc w:val="center"/>
        <w:rPr>
          <w:rFonts w:cs="Arial"/>
          <w:b/>
          <w:bCs/>
          <w:szCs w:val="24"/>
        </w:rPr>
      </w:pPr>
    </w:p>
    <w:p w14:paraId="2F7A093C" w14:textId="7DD09469" w:rsidR="00C84708" w:rsidRPr="00797B39" w:rsidRDefault="00C84708" w:rsidP="00C847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 w:rsidRPr="00797B39">
        <w:rPr>
          <w:rFonts w:ascii="Arial" w:hAnsi="Arial" w:cs="Arial"/>
          <w:sz w:val="24"/>
          <w:szCs w:val="24"/>
          <w:lang w:val="en-GB"/>
        </w:rPr>
        <w:t xml:space="preserve">Please complete this evidence form, </w:t>
      </w:r>
      <w:r w:rsidRPr="00797B39">
        <w:rPr>
          <w:rFonts w:ascii="Arial" w:hAnsi="Arial" w:cs="Arial"/>
          <w:sz w:val="24"/>
          <w:szCs w:val="24"/>
          <w:u w:val="single"/>
          <w:lang w:val="en-GB"/>
        </w:rPr>
        <w:t>answering each of the areas below</w:t>
      </w:r>
      <w:r w:rsidRPr="00797B39">
        <w:rPr>
          <w:rFonts w:ascii="Arial" w:hAnsi="Arial" w:cs="Arial"/>
          <w:sz w:val="24"/>
          <w:szCs w:val="24"/>
          <w:lang w:val="en-GB"/>
        </w:rPr>
        <w:t>.</w:t>
      </w:r>
    </w:p>
    <w:p w14:paraId="7F30539B" w14:textId="6B26182B" w:rsidR="00C84708" w:rsidRPr="00797B39" w:rsidRDefault="00C84708" w:rsidP="00C847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 w:rsidRPr="00797B39">
        <w:rPr>
          <w:rFonts w:ascii="Arial" w:hAnsi="Arial" w:cs="Arial"/>
          <w:sz w:val="24"/>
          <w:szCs w:val="24"/>
          <w:lang w:val="en-GB"/>
        </w:rPr>
        <w:t xml:space="preserve">Initial expressions of interest in applying: We would be grateful if you let us know if you are intending to submit an application by close of play </w:t>
      </w:r>
      <w:r w:rsidRPr="00797B39">
        <w:rPr>
          <w:rFonts w:ascii="Arial" w:hAnsi="Arial" w:cs="Arial"/>
          <w:b/>
          <w:bCs/>
          <w:sz w:val="24"/>
          <w:szCs w:val="24"/>
          <w:lang w:val="en-GB"/>
        </w:rPr>
        <w:t>28 February 2023.</w:t>
      </w:r>
      <w:r w:rsidRPr="00797B39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C046674" w14:textId="7DAFA1D2" w:rsidR="00C84708" w:rsidRPr="00797B39" w:rsidRDefault="00C84708" w:rsidP="00C8470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 w:rsidRPr="00797B39">
        <w:rPr>
          <w:rFonts w:ascii="Arial" w:hAnsi="Arial" w:cs="Arial"/>
          <w:sz w:val="24"/>
          <w:szCs w:val="24"/>
          <w:lang w:val="en-GB"/>
        </w:rPr>
        <w:t xml:space="preserve">Deadline for applications: Please submit your application by </w:t>
      </w:r>
      <w:proofErr w:type="spellStart"/>
      <w:r w:rsidRPr="00797B39">
        <w:rPr>
          <w:rFonts w:ascii="Arial" w:hAnsi="Arial" w:cs="Arial"/>
          <w:sz w:val="24"/>
          <w:szCs w:val="24"/>
          <w:lang w:val="en-GB"/>
        </w:rPr>
        <w:t>5pm</w:t>
      </w:r>
      <w:proofErr w:type="spellEnd"/>
      <w:r w:rsidRPr="00797B39">
        <w:rPr>
          <w:rFonts w:ascii="Arial" w:hAnsi="Arial" w:cs="Arial"/>
          <w:sz w:val="24"/>
          <w:szCs w:val="24"/>
          <w:lang w:val="en-GB"/>
        </w:rPr>
        <w:t xml:space="preserve"> on </w:t>
      </w:r>
      <w:r w:rsidRPr="00797B39">
        <w:rPr>
          <w:rFonts w:ascii="Arial" w:hAnsi="Arial" w:cs="Arial"/>
          <w:b/>
          <w:bCs/>
          <w:sz w:val="24"/>
          <w:szCs w:val="24"/>
          <w:lang w:val="en-GB"/>
        </w:rPr>
        <w:t>10</w:t>
      </w:r>
      <w:r w:rsidRPr="00797B39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 xml:space="preserve"> </w:t>
      </w:r>
      <w:r w:rsidRPr="00797B39">
        <w:rPr>
          <w:rFonts w:ascii="Arial" w:hAnsi="Arial" w:cs="Arial"/>
          <w:b/>
          <w:bCs/>
          <w:sz w:val="24"/>
          <w:szCs w:val="24"/>
          <w:lang w:val="en-GB"/>
        </w:rPr>
        <w:t>March 2023</w:t>
      </w:r>
      <w:r w:rsidRPr="00797B39">
        <w:rPr>
          <w:rFonts w:ascii="Arial" w:hAnsi="Arial" w:cs="Arial"/>
          <w:sz w:val="24"/>
          <w:szCs w:val="24"/>
          <w:lang w:val="en-GB"/>
        </w:rPr>
        <w:t xml:space="preserve"> to both Morag Williamson </w:t>
      </w:r>
      <w:hyperlink r:id="rId7" w:history="1">
        <w:r w:rsidRPr="00797B39">
          <w:rPr>
            <w:rStyle w:val="Hyperlink"/>
            <w:rFonts w:ascii="Arial" w:hAnsi="Arial" w:cs="Arial"/>
            <w:sz w:val="24"/>
            <w:szCs w:val="24"/>
            <w:lang w:val="en-GB"/>
          </w:rPr>
          <w:t>morag.williamson@gov.scot</w:t>
        </w:r>
      </w:hyperlink>
      <w:r w:rsidR="0022392C" w:rsidRPr="00797B39">
        <w:rPr>
          <w:rFonts w:ascii="Arial" w:hAnsi="Arial" w:cs="Arial"/>
          <w:sz w:val="24"/>
          <w:szCs w:val="24"/>
          <w:lang w:val="en-GB"/>
        </w:rPr>
        <w:t xml:space="preserve"> </w:t>
      </w:r>
      <w:r w:rsidRPr="00797B39">
        <w:rPr>
          <w:rFonts w:ascii="Arial" w:hAnsi="Arial" w:cs="Arial"/>
          <w:sz w:val="24"/>
          <w:szCs w:val="24"/>
          <w:lang w:val="en-GB"/>
        </w:rPr>
        <w:t xml:space="preserve">and Haylis Smith </w:t>
      </w:r>
      <w:hyperlink r:id="rId8" w:history="1">
        <w:r w:rsidRPr="00797B39">
          <w:rPr>
            <w:rStyle w:val="Hyperlink"/>
            <w:rFonts w:ascii="Arial" w:hAnsi="Arial" w:cs="Arial"/>
            <w:sz w:val="24"/>
            <w:szCs w:val="24"/>
            <w:lang w:val="en-GB"/>
          </w:rPr>
          <w:t>haylis@cosla.gov.uk</w:t>
        </w:r>
      </w:hyperlink>
      <w:r w:rsidRPr="00797B39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F2A0076" w14:textId="09DCEB7D" w:rsidR="00C84708" w:rsidRPr="00797B39" w:rsidRDefault="00C84708" w:rsidP="00C847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GB"/>
        </w:rPr>
      </w:pPr>
      <w:r w:rsidRPr="00797B39">
        <w:rPr>
          <w:rFonts w:ascii="Arial" w:hAnsi="Arial" w:cs="Arial"/>
          <w:sz w:val="24"/>
          <w:szCs w:val="24"/>
          <w:lang w:val="en-GB"/>
        </w:rPr>
        <w:t xml:space="preserve">If you have any questions or would like to discuss this invitation further, please contact either Morag Williamson </w:t>
      </w:r>
      <w:hyperlink r:id="rId9" w:history="1">
        <w:r w:rsidRPr="00797B39">
          <w:rPr>
            <w:rStyle w:val="Hyperlink"/>
            <w:rFonts w:ascii="Arial" w:hAnsi="Arial" w:cs="Arial"/>
            <w:sz w:val="24"/>
            <w:szCs w:val="24"/>
            <w:lang w:val="en-GB"/>
          </w:rPr>
          <w:t>morag.williamson@gov.scot</w:t>
        </w:r>
      </w:hyperlink>
      <w:r w:rsidR="0022392C" w:rsidRPr="00797B39">
        <w:rPr>
          <w:rFonts w:ascii="Arial" w:hAnsi="Arial" w:cs="Arial"/>
          <w:sz w:val="24"/>
          <w:szCs w:val="24"/>
          <w:lang w:val="en-GB"/>
        </w:rPr>
        <w:t xml:space="preserve"> </w:t>
      </w:r>
      <w:r w:rsidRPr="00797B39">
        <w:rPr>
          <w:rFonts w:ascii="Arial" w:hAnsi="Arial" w:cs="Arial"/>
          <w:sz w:val="24"/>
          <w:szCs w:val="24"/>
          <w:lang w:val="en-GB"/>
        </w:rPr>
        <w:t xml:space="preserve">or Haylis Smith </w:t>
      </w:r>
      <w:hyperlink r:id="rId10" w:history="1">
        <w:r w:rsidRPr="00797B39">
          <w:rPr>
            <w:rStyle w:val="Hyperlink"/>
            <w:rFonts w:ascii="Arial" w:hAnsi="Arial" w:cs="Arial"/>
            <w:sz w:val="24"/>
            <w:szCs w:val="24"/>
            <w:lang w:val="en-GB"/>
          </w:rPr>
          <w:t>haylis@cosla.gov.uk</w:t>
        </w:r>
      </w:hyperlink>
      <w:r w:rsidRPr="00797B39">
        <w:rPr>
          <w:rFonts w:ascii="Arial" w:hAnsi="Arial" w:cs="Arial"/>
          <w:sz w:val="24"/>
          <w:szCs w:val="24"/>
          <w:lang w:val="en-GB"/>
        </w:rPr>
        <w:t>.</w:t>
      </w:r>
    </w:p>
    <w:p w14:paraId="47FBACE9" w14:textId="408DBDF7" w:rsidR="004B5B70" w:rsidRPr="00797B39" w:rsidRDefault="004B5B70" w:rsidP="004B5B70">
      <w:pPr>
        <w:rPr>
          <w:rFonts w:cs="Arial"/>
          <w:szCs w:val="24"/>
        </w:rPr>
      </w:pPr>
    </w:p>
    <w:p w14:paraId="18BD8047" w14:textId="4EFAD6F4" w:rsidR="004B5B70" w:rsidRPr="00797B39" w:rsidRDefault="000F0568" w:rsidP="004B5B70">
      <w:pPr>
        <w:rPr>
          <w:rFonts w:cs="Arial"/>
          <w:szCs w:val="24"/>
        </w:rPr>
      </w:pPr>
      <w:r w:rsidRPr="00797B39">
        <w:rPr>
          <w:rFonts w:cs="Arial"/>
          <w:szCs w:val="24"/>
        </w:rPr>
        <w:t xml:space="preserve">Please see the </w:t>
      </w:r>
      <w:r w:rsidR="0097679C" w:rsidRPr="00797B39">
        <w:rPr>
          <w:rFonts w:cs="Arial"/>
          <w:szCs w:val="24"/>
        </w:rPr>
        <w:t xml:space="preserve">invitation </w:t>
      </w:r>
      <w:r w:rsidR="00C814FA" w:rsidRPr="00797B39">
        <w:rPr>
          <w:rFonts w:cs="Arial"/>
          <w:szCs w:val="24"/>
        </w:rPr>
        <w:t>document for</w:t>
      </w:r>
      <w:r w:rsidR="0097679C" w:rsidRPr="00797B39">
        <w:rPr>
          <w:rFonts w:cs="Arial"/>
          <w:szCs w:val="24"/>
        </w:rPr>
        <w:t xml:space="preserve"> details of</w:t>
      </w:r>
      <w:r w:rsidR="00C814FA" w:rsidRPr="00797B39">
        <w:rPr>
          <w:rFonts w:cs="Arial"/>
          <w:szCs w:val="24"/>
        </w:rPr>
        <w:t xml:space="preserve"> the</w:t>
      </w:r>
      <w:r w:rsidR="0097679C" w:rsidRPr="00797B39">
        <w:rPr>
          <w:rFonts w:cs="Arial"/>
          <w:szCs w:val="24"/>
        </w:rPr>
        <w:t xml:space="preserve"> </w:t>
      </w:r>
      <w:r w:rsidR="00864DBB" w:rsidRPr="00797B39">
        <w:rPr>
          <w:rFonts w:cs="Arial"/>
          <w:szCs w:val="24"/>
        </w:rPr>
        <w:t>essential capabilities, desirable capabilit</w:t>
      </w:r>
      <w:r w:rsidR="004B21F3" w:rsidRPr="00797B39">
        <w:rPr>
          <w:rFonts w:cs="Arial"/>
          <w:szCs w:val="24"/>
        </w:rPr>
        <w:t>y</w:t>
      </w:r>
      <w:r w:rsidR="00864DBB" w:rsidRPr="00797B39">
        <w:rPr>
          <w:rFonts w:cs="Arial"/>
          <w:szCs w:val="24"/>
        </w:rPr>
        <w:t xml:space="preserve"> and outcome specific capabilities to </w:t>
      </w:r>
      <w:r w:rsidR="007747C3" w:rsidRPr="00797B39">
        <w:rPr>
          <w:rFonts w:cs="Arial"/>
          <w:szCs w:val="24"/>
        </w:rPr>
        <w:t>refer</w:t>
      </w:r>
      <w:r w:rsidR="00C814FA" w:rsidRPr="00797B39">
        <w:rPr>
          <w:rFonts w:cs="Arial"/>
          <w:szCs w:val="24"/>
        </w:rPr>
        <w:t xml:space="preserve"> to in your evidence below.</w:t>
      </w:r>
      <w:r w:rsidR="0022392C" w:rsidRPr="00797B39">
        <w:rPr>
          <w:rFonts w:cs="Arial"/>
          <w:szCs w:val="24"/>
        </w:rPr>
        <w:t xml:space="preserve"> </w:t>
      </w:r>
    </w:p>
    <w:p w14:paraId="64E34DE6" w14:textId="5A20DA5A" w:rsidR="00C84708" w:rsidRPr="00797B39" w:rsidRDefault="00C84708" w:rsidP="00C84708">
      <w:pPr>
        <w:rPr>
          <w:rFonts w:cs="Arial"/>
          <w:b/>
          <w:bCs/>
          <w:szCs w:val="24"/>
        </w:rPr>
      </w:pPr>
    </w:p>
    <w:p w14:paraId="105B6688" w14:textId="77777777" w:rsidR="003036A5" w:rsidRPr="00797B39" w:rsidRDefault="003036A5" w:rsidP="00C84708">
      <w:pPr>
        <w:rPr>
          <w:rFonts w:cs="Arial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0"/>
        <w:gridCol w:w="6518"/>
      </w:tblGrid>
      <w:tr w:rsidR="003036A5" w:rsidRPr="00797B39" w14:paraId="0B6436E1" w14:textId="6CD5C2AB" w:rsidTr="003036A5">
        <w:tc>
          <w:tcPr>
            <w:tcW w:w="7430" w:type="dxa"/>
          </w:tcPr>
          <w:p w14:paraId="2C41A97A" w14:textId="2E2F0ED3" w:rsidR="003036A5" w:rsidRPr="00797B39" w:rsidRDefault="003036A5" w:rsidP="00B63E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 of organisation / coalition</w:t>
            </w:r>
            <w:r w:rsidR="0022392C"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1604A2DF" w14:textId="77777777" w:rsidR="003036A5" w:rsidRPr="00797B39" w:rsidRDefault="003036A5" w:rsidP="00D32D6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Please include contact details of a main correspondent.</w:t>
            </w:r>
          </w:p>
          <w:p w14:paraId="67329DD6" w14:textId="77777777" w:rsidR="001A4902" w:rsidRPr="00797B39" w:rsidRDefault="001A4902" w:rsidP="00D32D6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100EBD6" w14:textId="4AE8FCAF" w:rsidR="001A4902" w:rsidRPr="00797B39" w:rsidRDefault="001A4902" w:rsidP="00D32D6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518" w:type="dxa"/>
          </w:tcPr>
          <w:p w14:paraId="5F99FCE0" w14:textId="77777777" w:rsidR="003036A5" w:rsidRPr="00797B39" w:rsidRDefault="003036A5" w:rsidP="003036A5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3036A5" w:rsidRPr="00797B39" w14:paraId="0CD620D7" w14:textId="6F4CFCBE" w:rsidTr="003036A5">
        <w:tc>
          <w:tcPr>
            <w:tcW w:w="7430" w:type="dxa"/>
          </w:tcPr>
          <w:p w14:paraId="42130A95" w14:textId="32B4D266" w:rsidR="003036A5" w:rsidRPr="00797B39" w:rsidRDefault="003036A5" w:rsidP="00C847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 xml:space="preserve">Please indicate </w:t>
            </w:r>
            <w:r w:rsidR="00BD5948"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the</w:t>
            </w: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BD5948"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specific </w:t>
            </w: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outcome</w:t>
            </w:r>
            <w:r w:rsidR="00427C70"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(s)</w:t>
            </w: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your organisation/coalition is interested in leading.</w:t>
            </w:r>
          </w:p>
          <w:p w14:paraId="4A7F330C" w14:textId="3DECD779" w:rsidR="001A4902" w:rsidRPr="00797B39" w:rsidRDefault="001A4902" w:rsidP="001A4902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518" w:type="dxa"/>
          </w:tcPr>
          <w:p w14:paraId="7788EDEC" w14:textId="77777777" w:rsidR="003036A5" w:rsidRPr="00797B39" w:rsidRDefault="003036A5" w:rsidP="003036A5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A4902" w:rsidRPr="00797B39" w14:paraId="0993EA74" w14:textId="7025B10F" w:rsidTr="00AE538B">
        <w:tc>
          <w:tcPr>
            <w:tcW w:w="13948" w:type="dxa"/>
            <w:gridSpan w:val="2"/>
          </w:tcPr>
          <w:p w14:paraId="043E8400" w14:textId="7757A8E7" w:rsidR="001A4902" w:rsidRPr="00797B39" w:rsidRDefault="001A4902" w:rsidP="00B63E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Please evidence below how your organisation/coalition meets both the </w:t>
            </w:r>
            <w:r w:rsidRPr="00797B3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 xml:space="preserve">essential and desirable </w:t>
            </w:r>
            <w:r w:rsidR="006D12C6" w:rsidRPr="00797B3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capabilities</w:t>
            </w:r>
            <w:r w:rsidR="00BD5948"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. </w:t>
            </w:r>
          </w:p>
          <w:p w14:paraId="710672CC" w14:textId="77777777" w:rsidR="001A4902" w:rsidRPr="00797B39" w:rsidRDefault="001A4902" w:rsidP="003036A5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3036A5" w:rsidRPr="00797B39" w14:paraId="3C9BC87C" w14:textId="558D108F" w:rsidTr="003036A5">
        <w:tc>
          <w:tcPr>
            <w:tcW w:w="7430" w:type="dxa"/>
          </w:tcPr>
          <w:p w14:paraId="50EC9E95" w14:textId="529A45AF" w:rsidR="003036A5" w:rsidRPr="00797B39" w:rsidRDefault="003036A5" w:rsidP="00C84708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b/>
                <w:bCs/>
                <w:szCs w:val="24"/>
              </w:rPr>
              <w:t xml:space="preserve">Essential </w:t>
            </w:r>
            <w:r w:rsidR="00195A22" w:rsidRPr="00797B39">
              <w:rPr>
                <w:rFonts w:cs="Arial"/>
                <w:b/>
                <w:bCs/>
                <w:szCs w:val="24"/>
              </w:rPr>
              <w:t>capabilit</w:t>
            </w:r>
            <w:r w:rsidR="00736949" w:rsidRPr="00797B39">
              <w:rPr>
                <w:rFonts w:cs="Arial"/>
                <w:b/>
                <w:bCs/>
                <w:szCs w:val="24"/>
              </w:rPr>
              <w:t>y</w:t>
            </w:r>
            <w:r w:rsidRPr="00797B39">
              <w:rPr>
                <w:rFonts w:cs="Arial"/>
                <w:b/>
                <w:bCs/>
                <w:szCs w:val="24"/>
              </w:rPr>
              <w:t xml:space="preserve"> 1</w:t>
            </w:r>
            <w:r w:rsidRPr="00797B39">
              <w:rPr>
                <w:rFonts w:cs="Arial"/>
                <w:szCs w:val="24"/>
              </w:rPr>
              <w:t xml:space="preserve"> (max 250 words) </w:t>
            </w:r>
          </w:p>
          <w:p w14:paraId="073A8504" w14:textId="77777777" w:rsidR="003036A5" w:rsidRPr="00797B39" w:rsidRDefault="003036A5" w:rsidP="00C84708">
            <w:pPr>
              <w:rPr>
                <w:rFonts w:cs="Arial"/>
                <w:i/>
                <w:iCs/>
                <w:szCs w:val="24"/>
              </w:rPr>
            </w:pPr>
          </w:p>
          <w:p w14:paraId="7BB03EAC" w14:textId="3380EF8B" w:rsidR="003036A5" w:rsidRPr="00797B39" w:rsidRDefault="003036A5" w:rsidP="00C84708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szCs w:val="24"/>
              </w:rPr>
              <w:t xml:space="preserve">Alignment of your organisation’s strategic priorities with the </w:t>
            </w:r>
            <w:r w:rsidRPr="00797B39">
              <w:rPr>
                <w:rFonts w:cs="Arial"/>
                <w:i/>
                <w:iCs/>
                <w:szCs w:val="24"/>
              </w:rPr>
              <w:t xml:space="preserve">Creating Hope </w:t>
            </w:r>
            <w:proofErr w:type="spellStart"/>
            <w:r w:rsidRPr="00797B39">
              <w:rPr>
                <w:rFonts w:cs="Arial"/>
                <w:i/>
                <w:iCs/>
                <w:szCs w:val="24"/>
              </w:rPr>
              <w:t>Together’s</w:t>
            </w:r>
            <w:proofErr w:type="spellEnd"/>
            <w:r w:rsidRPr="00797B39">
              <w:rPr>
                <w:rFonts w:cs="Arial"/>
                <w:szCs w:val="24"/>
              </w:rPr>
              <w:t xml:space="preserve"> vision, guiding principles, long term outcomes, and priorities. That includes: equalities sitting at the centre of your strategic and operational approach, and your ability to confidently engage and use a range of insights and evidence (including lived experience, academic research, and learning from practice).</w:t>
            </w:r>
          </w:p>
          <w:p w14:paraId="1B3F1BA5" w14:textId="77777777" w:rsidR="003036A5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  <w:p w14:paraId="0A9621CF" w14:textId="5F1456CA" w:rsidR="00797B39" w:rsidRPr="00797B39" w:rsidRDefault="00797B39" w:rsidP="00C84708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518" w:type="dxa"/>
          </w:tcPr>
          <w:p w14:paraId="1FC12009" w14:textId="77777777" w:rsidR="003036A5" w:rsidRPr="00797B39" w:rsidRDefault="003036A5" w:rsidP="00C84708">
            <w:pPr>
              <w:rPr>
                <w:rFonts w:cs="Arial"/>
                <w:szCs w:val="24"/>
              </w:rPr>
            </w:pPr>
          </w:p>
        </w:tc>
      </w:tr>
      <w:tr w:rsidR="003036A5" w:rsidRPr="00797B39" w14:paraId="563DF2F2" w14:textId="1A419C27" w:rsidTr="003036A5">
        <w:tc>
          <w:tcPr>
            <w:tcW w:w="7430" w:type="dxa"/>
          </w:tcPr>
          <w:p w14:paraId="25C06D9E" w14:textId="5A05916F" w:rsidR="003036A5" w:rsidRPr="00797B39" w:rsidRDefault="003036A5" w:rsidP="000038F2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b/>
                <w:bCs/>
                <w:szCs w:val="24"/>
              </w:rPr>
              <w:t xml:space="preserve">Essential </w:t>
            </w:r>
            <w:r w:rsidR="00736949" w:rsidRPr="00797B39">
              <w:rPr>
                <w:rFonts w:cs="Arial"/>
                <w:b/>
                <w:bCs/>
                <w:szCs w:val="24"/>
              </w:rPr>
              <w:t xml:space="preserve">capability </w:t>
            </w:r>
            <w:r w:rsidRPr="00797B39">
              <w:rPr>
                <w:rFonts w:cs="Arial"/>
                <w:b/>
                <w:bCs/>
                <w:szCs w:val="24"/>
              </w:rPr>
              <w:t>2</w:t>
            </w:r>
            <w:r w:rsidRPr="00797B39">
              <w:rPr>
                <w:rFonts w:cs="Arial"/>
                <w:szCs w:val="24"/>
              </w:rPr>
              <w:t xml:space="preserve"> (max 250 words) </w:t>
            </w:r>
          </w:p>
          <w:p w14:paraId="029EDA16" w14:textId="77777777" w:rsidR="003036A5" w:rsidRPr="00797B39" w:rsidRDefault="003036A5" w:rsidP="000038F2">
            <w:pPr>
              <w:rPr>
                <w:rFonts w:cs="Arial"/>
                <w:szCs w:val="24"/>
              </w:rPr>
            </w:pPr>
          </w:p>
          <w:p w14:paraId="288D1F90" w14:textId="683D2D63" w:rsidR="003036A5" w:rsidRPr="00797B39" w:rsidRDefault="003036A5" w:rsidP="000038F2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szCs w:val="24"/>
              </w:rPr>
              <w:t>Experience of playing a strategic delivery role with accountability to another partner/ board.</w:t>
            </w:r>
            <w:r w:rsidR="0022392C" w:rsidRPr="00797B39">
              <w:rPr>
                <w:rFonts w:cs="Arial"/>
                <w:szCs w:val="24"/>
              </w:rPr>
              <w:t xml:space="preserve"> </w:t>
            </w:r>
            <w:r w:rsidRPr="00797B39">
              <w:rPr>
                <w:rFonts w:cs="Arial"/>
                <w:szCs w:val="24"/>
              </w:rPr>
              <w:t>This includes: managing and prioritising action to achieve agreed outcomes, resource planning, building alliances, seizing opportunities, managing risk, and monitoring/ reporting on delivery.</w:t>
            </w:r>
          </w:p>
          <w:p w14:paraId="340B53CE" w14:textId="77777777" w:rsidR="00797B39" w:rsidRDefault="00797B39" w:rsidP="00C84708">
            <w:pPr>
              <w:rPr>
                <w:rFonts w:cs="Arial"/>
                <w:b/>
                <w:bCs/>
                <w:szCs w:val="24"/>
              </w:rPr>
            </w:pPr>
          </w:p>
          <w:p w14:paraId="384F535D" w14:textId="78857CA2" w:rsidR="00797B39" w:rsidRPr="00797B39" w:rsidRDefault="00797B39" w:rsidP="00C84708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518" w:type="dxa"/>
          </w:tcPr>
          <w:p w14:paraId="62104175" w14:textId="77777777" w:rsidR="003036A5" w:rsidRPr="00797B39" w:rsidRDefault="003036A5" w:rsidP="000038F2">
            <w:pPr>
              <w:rPr>
                <w:rFonts w:cs="Arial"/>
                <w:szCs w:val="24"/>
              </w:rPr>
            </w:pPr>
          </w:p>
        </w:tc>
      </w:tr>
      <w:tr w:rsidR="003036A5" w:rsidRPr="00797B39" w14:paraId="237DA503" w14:textId="12427613" w:rsidTr="003036A5">
        <w:tc>
          <w:tcPr>
            <w:tcW w:w="7430" w:type="dxa"/>
          </w:tcPr>
          <w:p w14:paraId="6A7DD223" w14:textId="0EEAD5BF" w:rsidR="003036A5" w:rsidRPr="00797B39" w:rsidRDefault="003036A5" w:rsidP="000038F2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b/>
                <w:bCs/>
                <w:szCs w:val="24"/>
              </w:rPr>
              <w:t xml:space="preserve">Essential </w:t>
            </w:r>
            <w:r w:rsidR="00736949" w:rsidRPr="00797B39">
              <w:rPr>
                <w:rFonts w:cs="Arial"/>
                <w:b/>
                <w:bCs/>
                <w:szCs w:val="24"/>
              </w:rPr>
              <w:t xml:space="preserve">capability </w:t>
            </w:r>
            <w:r w:rsidRPr="00797B39">
              <w:rPr>
                <w:rFonts w:cs="Arial"/>
                <w:b/>
                <w:bCs/>
                <w:szCs w:val="24"/>
              </w:rPr>
              <w:t>3</w:t>
            </w:r>
            <w:r w:rsidRPr="00797B39">
              <w:rPr>
                <w:rFonts w:cs="Arial"/>
                <w:szCs w:val="24"/>
              </w:rPr>
              <w:t xml:space="preserve"> (max 250 words) </w:t>
            </w:r>
          </w:p>
          <w:p w14:paraId="7E87678E" w14:textId="77777777" w:rsidR="003036A5" w:rsidRPr="00797B39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  <w:p w14:paraId="6D1E86AE" w14:textId="28F18458" w:rsidR="00797B39" w:rsidRDefault="0070548D" w:rsidP="00C84708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szCs w:val="24"/>
              </w:rPr>
              <w:t>Experience of leading change through cross-sector partnerships by showing collaborative leadership,</w:t>
            </w:r>
            <w:r w:rsidR="0022392C" w:rsidRPr="00797B39">
              <w:rPr>
                <w:rFonts w:cs="Arial"/>
                <w:szCs w:val="24"/>
              </w:rPr>
              <w:t xml:space="preserve"> </w:t>
            </w:r>
            <w:r w:rsidRPr="00797B39">
              <w:rPr>
                <w:rFonts w:cs="Arial"/>
                <w:szCs w:val="24"/>
              </w:rPr>
              <w:t xml:space="preserve">creating conditions for other </w:t>
            </w:r>
            <w:r w:rsidRPr="00797B39">
              <w:rPr>
                <w:rFonts w:cs="Arial"/>
                <w:szCs w:val="24"/>
              </w:rPr>
              <w:lastRenderedPageBreak/>
              <w:t>partners to contribute, and building new alliances which lever in new capabilities and resources.</w:t>
            </w:r>
          </w:p>
          <w:p w14:paraId="546EE5C1" w14:textId="77777777" w:rsidR="00797B39" w:rsidRDefault="00797B39" w:rsidP="00C84708">
            <w:pPr>
              <w:rPr>
                <w:rFonts w:cs="Arial"/>
                <w:szCs w:val="24"/>
              </w:rPr>
            </w:pPr>
          </w:p>
          <w:p w14:paraId="71998571" w14:textId="77777777" w:rsidR="00797B39" w:rsidRPr="00797B39" w:rsidRDefault="00797B39" w:rsidP="00C84708">
            <w:pPr>
              <w:rPr>
                <w:rFonts w:cs="Arial"/>
                <w:szCs w:val="24"/>
              </w:rPr>
            </w:pPr>
          </w:p>
          <w:p w14:paraId="49036D1C" w14:textId="2B9CBAA8" w:rsidR="003036A5" w:rsidRPr="00797B39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518" w:type="dxa"/>
          </w:tcPr>
          <w:p w14:paraId="1AB86A15" w14:textId="77777777" w:rsidR="003036A5" w:rsidRPr="00797B39" w:rsidRDefault="003036A5" w:rsidP="000038F2">
            <w:pPr>
              <w:rPr>
                <w:rFonts w:cs="Arial"/>
                <w:szCs w:val="24"/>
              </w:rPr>
            </w:pPr>
          </w:p>
        </w:tc>
      </w:tr>
      <w:tr w:rsidR="003036A5" w:rsidRPr="00797B39" w14:paraId="57B9958A" w14:textId="205EA0ED" w:rsidTr="003036A5">
        <w:tc>
          <w:tcPr>
            <w:tcW w:w="7430" w:type="dxa"/>
          </w:tcPr>
          <w:p w14:paraId="77F3688C" w14:textId="4E03134F" w:rsidR="003036A5" w:rsidRPr="00797B39" w:rsidRDefault="003036A5" w:rsidP="000038F2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b/>
                <w:bCs/>
                <w:szCs w:val="24"/>
              </w:rPr>
              <w:t xml:space="preserve">Essential </w:t>
            </w:r>
            <w:r w:rsidR="00736949" w:rsidRPr="00797B39">
              <w:rPr>
                <w:rFonts w:cs="Arial"/>
                <w:b/>
                <w:bCs/>
                <w:szCs w:val="24"/>
              </w:rPr>
              <w:t xml:space="preserve">capability </w:t>
            </w:r>
            <w:r w:rsidRPr="00797B39">
              <w:rPr>
                <w:rFonts w:cs="Arial"/>
                <w:b/>
                <w:bCs/>
                <w:szCs w:val="24"/>
              </w:rPr>
              <w:t>4</w:t>
            </w:r>
            <w:r w:rsidRPr="00797B39">
              <w:rPr>
                <w:rFonts w:cs="Arial"/>
                <w:szCs w:val="24"/>
              </w:rPr>
              <w:t xml:space="preserve"> (max 250 words) </w:t>
            </w:r>
          </w:p>
          <w:p w14:paraId="4AB56ED6" w14:textId="77CC8FC7" w:rsidR="003036A5" w:rsidRPr="00797B39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  <w:p w14:paraId="7DB4BFA6" w14:textId="6A144F8C" w:rsidR="00B76EDA" w:rsidRPr="00797B39" w:rsidRDefault="00B76EDA" w:rsidP="00C84708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szCs w:val="24"/>
              </w:rPr>
              <w:t>Organisational infrastructure and guidance (including systems, processes and people management) to support delivery and monitoring/ reporting of workstream activity.</w:t>
            </w:r>
            <w:r w:rsidR="0022392C" w:rsidRPr="00797B39">
              <w:rPr>
                <w:rFonts w:cs="Arial"/>
                <w:szCs w:val="24"/>
              </w:rPr>
              <w:t xml:space="preserve"> </w:t>
            </w:r>
            <w:r w:rsidRPr="00797B39">
              <w:rPr>
                <w:rFonts w:cs="Arial"/>
                <w:szCs w:val="24"/>
              </w:rPr>
              <w:t>This includes activity and resource planning, budget management, guidance on commissioning options, and monitoring/ reporting capability. Support and advice on procurement.</w:t>
            </w:r>
          </w:p>
          <w:p w14:paraId="51F74330" w14:textId="77777777" w:rsidR="003036A5" w:rsidRPr="00797B39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  <w:p w14:paraId="63FA0CE9" w14:textId="2C3AEE25" w:rsidR="003036A5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  <w:p w14:paraId="6BCEDB0E" w14:textId="79B68B36" w:rsidR="00E04A0E" w:rsidRDefault="00E04A0E" w:rsidP="00C84708">
            <w:pPr>
              <w:rPr>
                <w:rFonts w:cs="Arial"/>
                <w:b/>
                <w:bCs/>
                <w:szCs w:val="24"/>
              </w:rPr>
            </w:pPr>
          </w:p>
          <w:p w14:paraId="6B07A2CE" w14:textId="77777777" w:rsidR="00E04A0E" w:rsidRDefault="00E04A0E" w:rsidP="00C84708">
            <w:pPr>
              <w:rPr>
                <w:rFonts w:cs="Arial"/>
                <w:b/>
                <w:bCs/>
                <w:szCs w:val="24"/>
              </w:rPr>
            </w:pPr>
          </w:p>
          <w:p w14:paraId="2C8DAE3D" w14:textId="77777777" w:rsidR="008911E0" w:rsidRDefault="008911E0" w:rsidP="00C84708">
            <w:pPr>
              <w:rPr>
                <w:rFonts w:cs="Arial"/>
                <w:b/>
                <w:bCs/>
                <w:szCs w:val="24"/>
              </w:rPr>
            </w:pPr>
          </w:p>
          <w:p w14:paraId="68E5ECC8" w14:textId="298B66F8" w:rsidR="008911E0" w:rsidRPr="00797B39" w:rsidRDefault="008911E0" w:rsidP="00C84708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518" w:type="dxa"/>
          </w:tcPr>
          <w:p w14:paraId="6950734B" w14:textId="77777777" w:rsidR="003036A5" w:rsidRPr="00797B39" w:rsidRDefault="003036A5" w:rsidP="000038F2">
            <w:pPr>
              <w:rPr>
                <w:rFonts w:cs="Arial"/>
                <w:szCs w:val="24"/>
              </w:rPr>
            </w:pPr>
          </w:p>
        </w:tc>
      </w:tr>
      <w:tr w:rsidR="003036A5" w:rsidRPr="00797B39" w14:paraId="20D2AF25" w14:textId="0E94B150" w:rsidTr="003036A5">
        <w:tc>
          <w:tcPr>
            <w:tcW w:w="7430" w:type="dxa"/>
          </w:tcPr>
          <w:p w14:paraId="4FFEA8E9" w14:textId="00EC9F08" w:rsidR="003036A5" w:rsidRPr="00797B39" w:rsidRDefault="003036A5" w:rsidP="000038F2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b/>
                <w:bCs/>
                <w:szCs w:val="24"/>
              </w:rPr>
              <w:t xml:space="preserve">Essential </w:t>
            </w:r>
            <w:r w:rsidR="00736949" w:rsidRPr="00797B39">
              <w:rPr>
                <w:rFonts w:cs="Arial"/>
                <w:b/>
                <w:bCs/>
                <w:szCs w:val="24"/>
              </w:rPr>
              <w:t xml:space="preserve">capability </w:t>
            </w:r>
            <w:r w:rsidRPr="00797B39">
              <w:rPr>
                <w:rFonts w:cs="Arial"/>
                <w:b/>
                <w:bCs/>
                <w:szCs w:val="24"/>
              </w:rPr>
              <w:t>5</w:t>
            </w:r>
            <w:r w:rsidRPr="00797B39">
              <w:rPr>
                <w:rFonts w:cs="Arial"/>
                <w:szCs w:val="24"/>
              </w:rPr>
              <w:t xml:space="preserve"> (max 250 words) </w:t>
            </w:r>
          </w:p>
          <w:p w14:paraId="0BD8732A" w14:textId="77777777" w:rsidR="000C6A27" w:rsidRPr="00797B39" w:rsidRDefault="000C6A27" w:rsidP="000038F2">
            <w:pPr>
              <w:rPr>
                <w:rFonts w:cs="Arial"/>
                <w:szCs w:val="24"/>
              </w:rPr>
            </w:pPr>
          </w:p>
          <w:p w14:paraId="51651AE7" w14:textId="7F88F0B1" w:rsidR="003036A5" w:rsidRPr="00797B39" w:rsidRDefault="000C6A27" w:rsidP="00C84708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szCs w:val="24"/>
              </w:rPr>
              <w:t>Readiness to fulfil role, from April 2023 for 3 financial years.</w:t>
            </w:r>
          </w:p>
          <w:p w14:paraId="51C74962" w14:textId="77777777" w:rsidR="008911E0" w:rsidRPr="00797B39" w:rsidRDefault="008911E0" w:rsidP="00C84708">
            <w:pPr>
              <w:rPr>
                <w:rFonts w:cs="Arial"/>
                <w:b/>
                <w:bCs/>
                <w:szCs w:val="24"/>
              </w:rPr>
            </w:pPr>
          </w:p>
          <w:p w14:paraId="20D514CB" w14:textId="7E0F3869" w:rsidR="003036A5" w:rsidRPr="00D905C9" w:rsidRDefault="00D905C9" w:rsidP="00C84708">
            <w:pPr>
              <w:rPr>
                <w:rFonts w:cs="Arial"/>
                <w:szCs w:val="24"/>
              </w:rPr>
            </w:pPr>
            <w:r w:rsidRPr="00D905C9">
              <w:rPr>
                <w:rFonts w:cs="Arial"/>
                <w:szCs w:val="24"/>
              </w:rPr>
              <w:t>Please</w:t>
            </w:r>
            <w:r w:rsidR="001A7A40">
              <w:rPr>
                <w:rFonts w:cs="Arial"/>
                <w:szCs w:val="24"/>
              </w:rPr>
              <w:t xml:space="preserve"> set out an expected timeline for this. </w:t>
            </w:r>
          </w:p>
          <w:p w14:paraId="6A8C8799" w14:textId="77777777" w:rsidR="00E04A0E" w:rsidRDefault="00E04A0E" w:rsidP="00C84708">
            <w:pPr>
              <w:rPr>
                <w:rFonts w:cs="Arial"/>
                <w:b/>
                <w:bCs/>
                <w:szCs w:val="24"/>
              </w:rPr>
            </w:pPr>
          </w:p>
          <w:p w14:paraId="3DFBBE19" w14:textId="77777777" w:rsidR="008911E0" w:rsidRDefault="008911E0" w:rsidP="00C84708">
            <w:pPr>
              <w:rPr>
                <w:rFonts w:cs="Arial"/>
                <w:b/>
                <w:bCs/>
                <w:szCs w:val="24"/>
              </w:rPr>
            </w:pPr>
          </w:p>
          <w:p w14:paraId="7E55134F" w14:textId="5323D5FC" w:rsidR="008911E0" w:rsidRPr="00797B39" w:rsidRDefault="008911E0" w:rsidP="00C84708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518" w:type="dxa"/>
          </w:tcPr>
          <w:p w14:paraId="79630002" w14:textId="77777777" w:rsidR="003036A5" w:rsidRPr="00797B39" w:rsidRDefault="003036A5" w:rsidP="000038F2">
            <w:pPr>
              <w:rPr>
                <w:rFonts w:cs="Arial"/>
                <w:szCs w:val="24"/>
              </w:rPr>
            </w:pPr>
          </w:p>
        </w:tc>
      </w:tr>
      <w:tr w:rsidR="003036A5" w:rsidRPr="00797B39" w14:paraId="4ADF84F3" w14:textId="68C735DB" w:rsidTr="003036A5">
        <w:tc>
          <w:tcPr>
            <w:tcW w:w="7430" w:type="dxa"/>
          </w:tcPr>
          <w:p w14:paraId="03429D7B" w14:textId="0CDEA4A2" w:rsidR="003036A5" w:rsidRPr="00797B39" w:rsidRDefault="003036A5" w:rsidP="000038F2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b/>
                <w:bCs/>
                <w:szCs w:val="24"/>
              </w:rPr>
              <w:t xml:space="preserve">Desirable </w:t>
            </w:r>
            <w:r w:rsidR="00736949" w:rsidRPr="00797B39">
              <w:rPr>
                <w:rFonts w:cs="Arial"/>
                <w:b/>
                <w:bCs/>
                <w:szCs w:val="24"/>
              </w:rPr>
              <w:t xml:space="preserve">capability </w:t>
            </w:r>
            <w:r w:rsidRPr="00797B39">
              <w:rPr>
                <w:rFonts w:cs="Arial"/>
                <w:b/>
                <w:bCs/>
                <w:szCs w:val="24"/>
              </w:rPr>
              <w:t>1</w:t>
            </w:r>
            <w:r w:rsidRPr="00797B39">
              <w:rPr>
                <w:rFonts w:cs="Arial"/>
                <w:szCs w:val="24"/>
              </w:rPr>
              <w:t xml:space="preserve"> (max 250 words) </w:t>
            </w:r>
          </w:p>
          <w:p w14:paraId="068DA303" w14:textId="29C1BB9B" w:rsidR="003036A5" w:rsidRPr="00797B39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  <w:p w14:paraId="0846F1EB" w14:textId="2209B687" w:rsidR="001A4902" w:rsidRPr="00797B39" w:rsidRDefault="001A4902" w:rsidP="00C84708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szCs w:val="24"/>
              </w:rPr>
              <w:t>Suicide prevention expertise, or relevant experience in designing and delivering strategic change programmes for vulnerable groups.</w:t>
            </w:r>
          </w:p>
          <w:p w14:paraId="37E260C9" w14:textId="77777777" w:rsidR="003036A5" w:rsidRPr="00797B39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  <w:p w14:paraId="2C083D49" w14:textId="0ACE382A" w:rsidR="003036A5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  <w:p w14:paraId="244D5DDB" w14:textId="3349C4AE" w:rsidR="008911E0" w:rsidRDefault="008911E0" w:rsidP="00C84708">
            <w:pPr>
              <w:rPr>
                <w:rFonts w:cs="Arial"/>
                <w:b/>
                <w:bCs/>
                <w:szCs w:val="24"/>
              </w:rPr>
            </w:pPr>
          </w:p>
          <w:p w14:paraId="300B28EB" w14:textId="77777777" w:rsidR="00E04A0E" w:rsidRDefault="00E04A0E" w:rsidP="00C84708">
            <w:pPr>
              <w:rPr>
                <w:rFonts w:cs="Arial"/>
                <w:b/>
                <w:bCs/>
                <w:szCs w:val="24"/>
              </w:rPr>
            </w:pPr>
          </w:p>
          <w:p w14:paraId="07AE7588" w14:textId="43443DEB" w:rsidR="008911E0" w:rsidRPr="00797B39" w:rsidRDefault="008911E0" w:rsidP="00C84708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518" w:type="dxa"/>
          </w:tcPr>
          <w:p w14:paraId="3D69FF6E" w14:textId="77777777" w:rsidR="003036A5" w:rsidRPr="00797B39" w:rsidRDefault="003036A5" w:rsidP="000038F2">
            <w:pPr>
              <w:rPr>
                <w:rFonts w:cs="Arial"/>
                <w:szCs w:val="24"/>
              </w:rPr>
            </w:pPr>
          </w:p>
        </w:tc>
      </w:tr>
      <w:tr w:rsidR="001A4902" w:rsidRPr="00797B39" w14:paraId="6D53BD43" w14:textId="2FB81D19" w:rsidTr="00596B8D">
        <w:tc>
          <w:tcPr>
            <w:tcW w:w="13948" w:type="dxa"/>
            <w:gridSpan w:val="2"/>
          </w:tcPr>
          <w:p w14:paraId="47A369D8" w14:textId="77777777" w:rsidR="00427C70" w:rsidRPr="00797B39" w:rsidRDefault="001A4902" w:rsidP="00987D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Please evidence below how your organisation/coalition meets the </w:t>
            </w:r>
            <w:r w:rsidRPr="00797B3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outcome specific capabilities</w:t>
            </w:r>
            <w:r w:rsidR="00085760"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. </w:t>
            </w:r>
          </w:p>
          <w:p w14:paraId="58DB361D" w14:textId="5B663203" w:rsidR="001A4902" w:rsidRPr="00797B39" w:rsidRDefault="00085760" w:rsidP="00427C7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Please </w:t>
            </w:r>
            <w:r w:rsidRPr="00E04A0E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only</w:t>
            </w: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complete this </w:t>
            </w:r>
            <w:r w:rsidR="001A4902"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for the outcome</w:t>
            </w:r>
            <w:r w:rsidR="00427C70"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(s)</w:t>
            </w:r>
            <w:r w:rsidR="001A4902"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you would like to be considered for. </w:t>
            </w:r>
          </w:p>
          <w:p w14:paraId="454107B2" w14:textId="258E6038" w:rsidR="001A4902" w:rsidRPr="00797B39" w:rsidRDefault="001A4902" w:rsidP="000B2B3B">
            <w:pPr>
              <w:ind w:left="360"/>
              <w:rPr>
                <w:rFonts w:cs="Arial"/>
                <w:b/>
                <w:bCs/>
                <w:szCs w:val="24"/>
              </w:rPr>
            </w:pPr>
          </w:p>
        </w:tc>
      </w:tr>
      <w:tr w:rsidR="003036A5" w:rsidRPr="00797B39" w14:paraId="055F65A2" w14:textId="16219E52" w:rsidTr="003036A5">
        <w:tc>
          <w:tcPr>
            <w:tcW w:w="7430" w:type="dxa"/>
          </w:tcPr>
          <w:p w14:paraId="6EAE8CA7" w14:textId="77777777" w:rsidR="003036A5" w:rsidRPr="00797B39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  <w:p w14:paraId="41B3D0EF" w14:textId="39CEFA6B" w:rsidR="00085760" w:rsidRPr="00797B39" w:rsidRDefault="00085760" w:rsidP="00085760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Outcome 1</w:t>
            </w:r>
            <w:r w:rsidR="0022392C"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(max 250 words)</w:t>
            </w:r>
          </w:p>
          <w:p w14:paraId="2A6345FB" w14:textId="77777777" w:rsidR="00085760" w:rsidRPr="00797B39" w:rsidRDefault="00085760" w:rsidP="00797B39">
            <w:pPr>
              <w:pStyle w:val="Body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Understands of how social policy is developed and implemented</w:t>
            </w:r>
          </w:p>
          <w:p w14:paraId="3D8069E7" w14:textId="77777777" w:rsidR="00085760" w:rsidRPr="00797B39" w:rsidRDefault="00085760" w:rsidP="00797B39">
            <w:pPr>
              <w:pStyle w:val="Body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Pragmatism and can-do attitude in implement practical solutions on structural / societal challenges and on regulatory issues</w:t>
            </w:r>
          </w:p>
          <w:p w14:paraId="026B93D8" w14:textId="77777777" w:rsidR="00085760" w:rsidRPr="00797B39" w:rsidRDefault="00085760" w:rsidP="00797B39">
            <w:pPr>
              <w:pStyle w:val="Body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Can build trust and self-awareness across partners to support cross sector suicide prevention activities</w:t>
            </w:r>
          </w:p>
          <w:p w14:paraId="409092E0" w14:textId="6938E1C3" w:rsidR="003036A5" w:rsidRPr="00797B39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518" w:type="dxa"/>
          </w:tcPr>
          <w:p w14:paraId="22C3612B" w14:textId="77777777" w:rsidR="003036A5" w:rsidRPr="00797B39" w:rsidRDefault="003036A5" w:rsidP="00C84708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085760" w:rsidRPr="00797B39" w14:paraId="1FD4EBB3" w14:textId="77777777" w:rsidTr="003036A5">
        <w:tc>
          <w:tcPr>
            <w:tcW w:w="7430" w:type="dxa"/>
          </w:tcPr>
          <w:p w14:paraId="69126825" w14:textId="21016C87" w:rsidR="005B55B3" w:rsidRPr="00797B39" w:rsidRDefault="005B55B3" w:rsidP="005B55B3">
            <w:pPr>
              <w:rPr>
                <w:rFonts w:cs="Arial"/>
                <w:b/>
                <w:bCs/>
                <w:szCs w:val="24"/>
              </w:rPr>
            </w:pPr>
            <w:r w:rsidRPr="00797B39">
              <w:rPr>
                <w:rFonts w:cs="Arial"/>
                <w:b/>
                <w:bCs/>
                <w:szCs w:val="24"/>
              </w:rPr>
              <w:t xml:space="preserve">Outcome 2 </w:t>
            </w:r>
            <w:r w:rsidRPr="00797B39">
              <w:rPr>
                <w:rFonts w:cs="Arial"/>
                <w:szCs w:val="24"/>
              </w:rPr>
              <w:t>(max 250 words)</w:t>
            </w:r>
          </w:p>
          <w:p w14:paraId="436E2643" w14:textId="77777777" w:rsidR="005B55B3" w:rsidRPr="00797B39" w:rsidRDefault="005B55B3" w:rsidP="005B55B3">
            <w:pPr>
              <w:rPr>
                <w:rFonts w:cs="Arial"/>
                <w:b/>
                <w:bCs/>
                <w:szCs w:val="24"/>
              </w:rPr>
            </w:pPr>
          </w:p>
          <w:p w14:paraId="0232323B" w14:textId="74B9CDA2" w:rsidR="005B55B3" w:rsidRPr="00797B39" w:rsidRDefault="005B55B3" w:rsidP="00797B39">
            <w:pPr>
              <w:pStyle w:val="Body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Able to develop strategic and targeted approaches, which recognise existing assets and approaches, whilst exploring new and innovative approaches.</w:t>
            </w:r>
            <w:r w:rsidR="0022392C" w:rsidRPr="00797B3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This is likely to involve pivoting approaches, for example, to focus on new groups, settings and approaches, in order to achieve maximum impact</w:t>
            </w:r>
          </w:p>
          <w:p w14:paraId="38B59969" w14:textId="77777777" w:rsidR="00085760" w:rsidRPr="00797B39" w:rsidRDefault="005B55B3" w:rsidP="00797B39">
            <w:pPr>
              <w:pStyle w:val="Body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/>
                <w:bCs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Can develop new strategic relationships to support work in new sectors and settings, to drive improved responses and collaborations</w:t>
            </w:r>
          </w:p>
          <w:p w14:paraId="39228109" w14:textId="578C340C" w:rsidR="00604C33" w:rsidRPr="00797B39" w:rsidRDefault="00604C33" w:rsidP="00604C3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cs="Arial"/>
                <w:b/>
                <w:bCs/>
                <w:szCs w:val="24"/>
                <w:lang w:val="en-GB"/>
              </w:rPr>
            </w:pPr>
          </w:p>
        </w:tc>
        <w:tc>
          <w:tcPr>
            <w:tcW w:w="6518" w:type="dxa"/>
          </w:tcPr>
          <w:p w14:paraId="7BBD14D3" w14:textId="77777777" w:rsidR="00085760" w:rsidRPr="00797B39" w:rsidRDefault="00085760" w:rsidP="00C84708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085760" w:rsidRPr="00797B39" w14:paraId="5DA87C3A" w14:textId="77777777" w:rsidTr="003036A5">
        <w:tc>
          <w:tcPr>
            <w:tcW w:w="7430" w:type="dxa"/>
          </w:tcPr>
          <w:p w14:paraId="67B82E3D" w14:textId="35F4D923" w:rsidR="005B55B3" w:rsidRPr="00797B39" w:rsidRDefault="005B55B3" w:rsidP="005B55B3">
            <w:pPr>
              <w:rPr>
                <w:rFonts w:cs="Arial"/>
                <w:szCs w:val="24"/>
              </w:rPr>
            </w:pPr>
            <w:r w:rsidRPr="00797B39">
              <w:rPr>
                <w:rFonts w:cs="Arial"/>
                <w:b/>
                <w:bCs/>
                <w:szCs w:val="24"/>
              </w:rPr>
              <w:t xml:space="preserve">Outcome 3 </w:t>
            </w:r>
            <w:r w:rsidRPr="00797B39">
              <w:rPr>
                <w:rFonts w:cs="Arial"/>
                <w:szCs w:val="24"/>
              </w:rPr>
              <w:t>(max 250 words)</w:t>
            </w:r>
          </w:p>
          <w:p w14:paraId="0D3ADD00" w14:textId="77777777" w:rsidR="00604C33" w:rsidRPr="00797B39" w:rsidRDefault="00604C33" w:rsidP="005B55B3">
            <w:pPr>
              <w:rPr>
                <w:rFonts w:cs="Arial"/>
                <w:szCs w:val="24"/>
              </w:rPr>
            </w:pPr>
          </w:p>
          <w:p w14:paraId="7DEEE4FE" w14:textId="64398EC6" w:rsidR="003625C8" w:rsidRPr="00797B39" w:rsidRDefault="003625C8" w:rsidP="00797B39">
            <w:pPr>
              <w:pStyle w:val="Body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Able to develop strategic and targeted approaches, which recognise existing assets and approaches whilst exploring new and innovative approaches.</w:t>
            </w:r>
            <w:r w:rsidR="0022392C" w:rsidRPr="00797B3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This is likely to involve pivoting approaches, for example, to focus on new groups, settings and approaches, in order to achieve maximum impact</w:t>
            </w:r>
            <w:r w:rsidR="00797B39" w:rsidRPr="00797B39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0D3DD82" w14:textId="1FDFB543" w:rsidR="003625C8" w:rsidRPr="00797B39" w:rsidRDefault="003625C8" w:rsidP="00797B39">
            <w:pPr>
              <w:pStyle w:val="Body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Can develop new strategic relationships to support work in new sectors and settings, including clinical environment, to drive service improvements</w:t>
            </w:r>
            <w:r w:rsidR="00797B39" w:rsidRPr="00797B39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AE59A2B" w14:textId="6A0368FE" w:rsidR="003625C8" w:rsidRPr="00797B39" w:rsidRDefault="003625C8" w:rsidP="00797B39">
            <w:pPr>
              <w:pStyle w:val="Body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Able to build understand and develop effective approaches to support people affected by suicide in any way; this is an extension to Scotland’s approach to suicide prevention</w:t>
            </w:r>
            <w:r w:rsidR="00797B39" w:rsidRPr="00797B39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EBD4438" w14:textId="77777777" w:rsidR="003625C8" w:rsidRPr="00797B39" w:rsidRDefault="003625C8" w:rsidP="005B55B3">
            <w:pPr>
              <w:rPr>
                <w:rFonts w:cs="Arial"/>
                <w:b/>
                <w:bCs/>
                <w:szCs w:val="24"/>
              </w:rPr>
            </w:pPr>
          </w:p>
          <w:p w14:paraId="788523B1" w14:textId="77777777" w:rsidR="00085760" w:rsidRPr="00797B39" w:rsidRDefault="00085760" w:rsidP="00C84708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518" w:type="dxa"/>
          </w:tcPr>
          <w:p w14:paraId="26B7363D" w14:textId="77777777" w:rsidR="00085760" w:rsidRPr="00797B39" w:rsidRDefault="00085760" w:rsidP="00C84708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085760" w:rsidRPr="00797B39" w14:paraId="03A590AE" w14:textId="77777777" w:rsidTr="003036A5">
        <w:tc>
          <w:tcPr>
            <w:tcW w:w="7430" w:type="dxa"/>
          </w:tcPr>
          <w:p w14:paraId="1FD2CADB" w14:textId="33F01D6A" w:rsidR="005B55B3" w:rsidRPr="00797B39" w:rsidRDefault="005B55B3" w:rsidP="005B55B3">
            <w:pPr>
              <w:rPr>
                <w:rFonts w:cs="Arial"/>
                <w:b/>
                <w:bCs/>
                <w:szCs w:val="24"/>
              </w:rPr>
            </w:pPr>
            <w:r w:rsidRPr="00797B39">
              <w:rPr>
                <w:rFonts w:cs="Arial"/>
                <w:b/>
                <w:bCs/>
                <w:szCs w:val="24"/>
              </w:rPr>
              <w:t xml:space="preserve">Outcome 4 </w:t>
            </w:r>
            <w:r w:rsidRPr="00797B39">
              <w:rPr>
                <w:rFonts w:cs="Arial"/>
                <w:szCs w:val="24"/>
              </w:rPr>
              <w:t xml:space="preserve">(max </w:t>
            </w:r>
            <w:r w:rsidR="00F45D8C">
              <w:rPr>
                <w:rFonts w:cs="Arial"/>
                <w:szCs w:val="24"/>
              </w:rPr>
              <w:t>500</w:t>
            </w:r>
            <w:r w:rsidRPr="00797B39">
              <w:rPr>
                <w:rFonts w:cs="Arial"/>
                <w:szCs w:val="24"/>
              </w:rPr>
              <w:t xml:space="preserve"> words)</w:t>
            </w:r>
          </w:p>
          <w:p w14:paraId="0CF8CAD7" w14:textId="77777777" w:rsidR="00085760" w:rsidRPr="00797B39" w:rsidRDefault="00085760" w:rsidP="00C84708">
            <w:pPr>
              <w:rPr>
                <w:rFonts w:cs="Arial"/>
                <w:b/>
                <w:bCs/>
                <w:szCs w:val="24"/>
              </w:rPr>
            </w:pPr>
          </w:p>
          <w:p w14:paraId="3F8A5573" w14:textId="673B194E" w:rsidR="00604C33" w:rsidRPr="00797B39" w:rsidRDefault="00604C33" w:rsidP="00797B39">
            <w:pPr>
              <w:pStyle w:val="Body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Able to facilitate partners to create coordinated plans, spanning sectors and the life course</w:t>
            </w:r>
            <w:r w:rsidR="00797B39" w:rsidRPr="00797B39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8FCF139" w14:textId="17B07311" w:rsidR="00604C33" w:rsidRPr="00797B39" w:rsidRDefault="00604C33" w:rsidP="00797B39">
            <w:pPr>
              <w:pStyle w:val="Body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Able to design and lead enabling activities in a flexible way to meet the needs of partners and drive outcomes</w:t>
            </w:r>
            <w:r w:rsidR="00797B39" w:rsidRPr="00797B39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ABEE661" w14:textId="5697C6BF" w:rsidR="00604C33" w:rsidRPr="00797B39" w:rsidRDefault="00604C33" w:rsidP="00797B39">
            <w:pPr>
              <w:pStyle w:val="Body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In depth understanding and value for lived experience engagement</w:t>
            </w:r>
            <w:r w:rsidR="00797B39" w:rsidRPr="00797B39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8990CCC" w14:textId="14C8424D" w:rsidR="00604C33" w:rsidRPr="00797B39" w:rsidRDefault="00604C33" w:rsidP="00797B39">
            <w:pPr>
              <w:pStyle w:val="Body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Able to work with a range of partners to understand and scope data requirements; and hold the technical expertise to improve datasets and evidence, including creating new data sources and linking data.</w:t>
            </w:r>
            <w:r w:rsidR="0022392C" w:rsidRPr="00797B3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528CEE16" w14:textId="5F706443" w:rsidR="00604C33" w:rsidRPr="00797B39" w:rsidRDefault="00604C33" w:rsidP="00797B39">
            <w:pPr>
              <w:pStyle w:val="Body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Able to support partners and practitioners to use all evidence to drive action and learning - at a strategic and operational level</w:t>
            </w:r>
            <w:r w:rsidR="00797B39" w:rsidRPr="00797B39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396A520" w14:textId="77777777" w:rsidR="00604C33" w:rsidRPr="00797B39" w:rsidRDefault="00604C33" w:rsidP="00797B39">
            <w:pPr>
              <w:pStyle w:val="Body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Excellent communication and dissemination skills to support knowledge into action.</w:t>
            </w:r>
          </w:p>
          <w:p w14:paraId="7C87589F" w14:textId="4B167FD5" w:rsidR="003F3B3A" w:rsidRPr="00797B39" w:rsidRDefault="003F3B3A" w:rsidP="003F3B3A">
            <w:pPr>
              <w:pStyle w:val="Body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Note on outcome 4:</w:t>
            </w:r>
            <w:r w:rsidR="0022392C" w:rsidRPr="00797B3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 xml:space="preserve">We recognise there may be overlap in the role of the strategic outcome role for outcome 4 and some core functions (see </w:t>
            </w:r>
            <w:r w:rsidR="00FE589A" w:rsidRPr="00797B39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 xml:space="preserve"> core functions</w:t>
            </w:r>
            <w:r w:rsidR="00FE589A" w:rsidRPr="00797B3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134F5">
              <w:rPr>
                <w:rFonts w:ascii="Arial" w:hAnsi="Arial" w:cs="Arial"/>
                <w:sz w:val="24"/>
                <w:szCs w:val="24"/>
                <w:lang w:val="en-GB"/>
              </w:rPr>
              <w:t>on Annex B of the invitation</w:t>
            </w:r>
            <w:r w:rsidRPr="00797B39">
              <w:rPr>
                <w:rFonts w:ascii="Arial" w:hAnsi="Arial" w:cs="Arial"/>
                <w:sz w:val="24"/>
                <w:szCs w:val="24"/>
                <w:lang w:val="en-GB"/>
              </w:rPr>
              <w:t>). We therefore invite any organisation bidding to be the strategic outcome lead for Outcome 4 to highlight if they would also wish to offer any core function roles (and to specify which ones).</w:t>
            </w:r>
            <w:r w:rsidR="0022392C" w:rsidRPr="00797B3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1F371A2" w14:textId="29CB1DF3" w:rsidR="00604C33" w:rsidRPr="00797B39" w:rsidRDefault="00604C33" w:rsidP="00C84708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518" w:type="dxa"/>
          </w:tcPr>
          <w:p w14:paraId="735AF63E" w14:textId="77777777" w:rsidR="00085760" w:rsidRPr="00797B39" w:rsidRDefault="00085760" w:rsidP="00C84708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3036A5" w:rsidRPr="00797B39" w14:paraId="752426CC" w14:textId="4E3E8640" w:rsidTr="003036A5">
        <w:tc>
          <w:tcPr>
            <w:tcW w:w="7430" w:type="dxa"/>
          </w:tcPr>
          <w:p w14:paraId="424C5878" w14:textId="77777777" w:rsidR="00607DD0" w:rsidRPr="00797B39" w:rsidRDefault="003036A5" w:rsidP="00FD196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Please indicate how your organisation/coalition would propose delivering this lead role and any additional overheads / costs you believe would be incurred. </w:t>
            </w:r>
          </w:p>
          <w:p w14:paraId="37CAAB8E" w14:textId="4219373F" w:rsidR="003036A5" w:rsidRPr="00797B39" w:rsidRDefault="003036A5" w:rsidP="003022BE">
            <w:pPr>
              <w:pStyle w:val="ListParagraph"/>
              <w:rPr>
                <w:rFonts w:cs="Arial"/>
                <w:b/>
                <w:bCs/>
                <w:szCs w:val="24"/>
              </w:rPr>
            </w:pPr>
            <w:r w:rsidRPr="00797B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Where a coalition is being proposed, please indicate the respective roles of partners and how that model would work in practice. </w:t>
            </w:r>
            <w:r w:rsidR="003022B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72653" w:rsidRPr="00797B39">
              <w:rPr>
                <w:rFonts w:ascii="Arial" w:hAnsi="Arial" w:cs="Arial"/>
                <w:sz w:val="24"/>
                <w:szCs w:val="24"/>
                <w:lang w:val="en-GB"/>
              </w:rPr>
              <w:t>(max 250 words)</w:t>
            </w:r>
          </w:p>
        </w:tc>
        <w:tc>
          <w:tcPr>
            <w:tcW w:w="6518" w:type="dxa"/>
          </w:tcPr>
          <w:p w14:paraId="4FB126E2" w14:textId="77777777" w:rsidR="003036A5" w:rsidRPr="00797B39" w:rsidRDefault="003036A5" w:rsidP="00607DD0">
            <w:pPr>
              <w:rPr>
                <w:rFonts w:cs="Arial"/>
                <w:b/>
                <w:bCs/>
                <w:szCs w:val="24"/>
              </w:rPr>
            </w:pPr>
          </w:p>
        </w:tc>
      </w:tr>
    </w:tbl>
    <w:p w14:paraId="607DD556" w14:textId="77777777" w:rsidR="003022BE" w:rsidRPr="00797B39" w:rsidRDefault="003022BE" w:rsidP="00C84708">
      <w:pPr>
        <w:rPr>
          <w:rFonts w:cs="Arial"/>
          <w:b/>
          <w:bCs/>
          <w:szCs w:val="24"/>
        </w:rPr>
      </w:pPr>
    </w:p>
    <w:sectPr w:rsidR="003022BE" w:rsidRPr="00797B39" w:rsidSect="003022BE">
      <w:footerReference w:type="default" r:id="rId11"/>
      <w:headerReference w:type="first" r:id="rId12"/>
      <w:pgSz w:w="16838" w:h="11906" w:orient="landscape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DCAF" w14:textId="77777777" w:rsidR="00F64DF5" w:rsidRDefault="00F64DF5" w:rsidP="00150FF2">
      <w:r>
        <w:separator/>
      </w:r>
    </w:p>
  </w:endnote>
  <w:endnote w:type="continuationSeparator" w:id="0">
    <w:p w14:paraId="2EEF0038" w14:textId="77777777" w:rsidR="00F64DF5" w:rsidRDefault="00F64DF5" w:rsidP="0015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1376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182953" w14:textId="54CFE1D4" w:rsidR="00150FF2" w:rsidRDefault="00150F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AB43194" w14:textId="77777777" w:rsidR="00150FF2" w:rsidRDefault="00150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514C" w14:textId="77777777" w:rsidR="00F64DF5" w:rsidRDefault="00F64DF5" w:rsidP="00150FF2">
      <w:r>
        <w:separator/>
      </w:r>
    </w:p>
  </w:footnote>
  <w:footnote w:type="continuationSeparator" w:id="0">
    <w:p w14:paraId="5992597C" w14:textId="77777777" w:rsidR="00F64DF5" w:rsidRDefault="00F64DF5" w:rsidP="0015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336C" w14:textId="6A12F686" w:rsidR="003022BE" w:rsidRDefault="003022BE" w:rsidP="003022BE">
    <w:pPr>
      <w:pStyle w:val="Header"/>
      <w:jc w:val="center"/>
    </w:pPr>
    <w:r>
      <w:rPr>
        <w:noProof/>
      </w:rPr>
      <w:drawing>
        <wp:inline distT="0" distB="0" distL="0" distR="0" wp14:anchorId="74886086" wp14:editId="6E337C11">
          <wp:extent cx="6315075" cy="1009650"/>
          <wp:effectExtent l="0" t="0" r="9525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50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447F73"/>
    <w:multiLevelType w:val="hybridMultilevel"/>
    <w:tmpl w:val="2DFC7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4B7D"/>
    <w:multiLevelType w:val="hybridMultilevel"/>
    <w:tmpl w:val="9142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6042A"/>
    <w:multiLevelType w:val="hybridMultilevel"/>
    <w:tmpl w:val="8CC2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A7B7A"/>
    <w:multiLevelType w:val="hybridMultilevel"/>
    <w:tmpl w:val="C42C58D0"/>
    <w:numStyleLink w:val="ImportedStyle5"/>
  </w:abstractNum>
  <w:abstractNum w:abstractNumId="5" w15:restartNumberingAfterBreak="0">
    <w:nsid w:val="37DB0FCD"/>
    <w:multiLevelType w:val="hybridMultilevel"/>
    <w:tmpl w:val="205A759E"/>
    <w:lvl w:ilvl="0" w:tplc="A5E497DA">
      <w:start w:val="2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77406"/>
    <w:multiLevelType w:val="hybridMultilevel"/>
    <w:tmpl w:val="1A6C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F6198"/>
    <w:multiLevelType w:val="hybridMultilevel"/>
    <w:tmpl w:val="3250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375B8"/>
    <w:multiLevelType w:val="hybridMultilevel"/>
    <w:tmpl w:val="C42C58D0"/>
    <w:styleLink w:val="ImportedStyle5"/>
    <w:lvl w:ilvl="0" w:tplc="892274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EAE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F85B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EDB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AACA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6C77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3486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206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C41C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B14584"/>
    <w:multiLevelType w:val="hybridMultilevel"/>
    <w:tmpl w:val="83CA4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44957">
    <w:abstractNumId w:val="9"/>
  </w:num>
  <w:num w:numId="2" w16cid:durableId="1659580007">
    <w:abstractNumId w:val="0"/>
  </w:num>
  <w:num w:numId="3" w16cid:durableId="1711109304">
    <w:abstractNumId w:val="0"/>
  </w:num>
  <w:num w:numId="4" w16cid:durableId="1421172747">
    <w:abstractNumId w:val="0"/>
  </w:num>
  <w:num w:numId="5" w16cid:durableId="347408049">
    <w:abstractNumId w:val="9"/>
  </w:num>
  <w:num w:numId="6" w16cid:durableId="1376152831">
    <w:abstractNumId w:val="0"/>
  </w:num>
  <w:num w:numId="7" w16cid:durableId="756638610">
    <w:abstractNumId w:val="8"/>
  </w:num>
  <w:num w:numId="8" w16cid:durableId="305822793">
    <w:abstractNumId w:val="4"/>
  </w:num>
  <w:num w:numId="9" w16cid:durableId="1191533248">
    <w:abstractNumId w:val="7"/>
  </w:num>
  <w:num w:numId="10" w16cid:durableId="1276906613">
    <w:abstractNumId w:val="1"/>
  </w:num>
  <w:num w:numId="11" w16cid:durableId="1374963946">
    <w:abstractNumId w:val="5"/>
  </w:num>
  <w:num w:numId="12" w16cid:durableId="185291786">
    <w:abstractNumId w:val="10"/>
  </w:num>
  <w:num w:numId="13" w16cid:durableId="2047093757">
    <w:abstractNumId w:val="3"/>
  </w:num>
  <w:num w:numId="14" w16cid:durableId="1393891202">
    <w:abstractNumId w:val="6"/>
  </w:num>
  <w:num w:numId="15" w16cid:durableId="93378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08"/>
    <w:rsid w:val="000038F2"/>
    <w:rsid w:val="00027C27"/>
    <w:rsid w:val="00056D78"/>
    <w:rsid w:val="00081287"/>
    <w:rsid w:val="00085760"/>
    <w:rsid w:val="000B2B3B"/>
    <w:rsid w:val="000C0CF4"/>
    <w:rsid w:val="000C6A27"/>
    <w:rsid w:val="000D3001"/>
    <w:rsid w:val="000F0568"/>
    <w:rsid w:val="00113F56"/>
    <w:rsid w:val="00150FF2"/>
    <w:rsid w:val="00195A22"/>
    <w:rsid w:val="001A4902"/>
    <w:rsid w:val="001A7A40"/>
    <w:rsid w:val="0022392C"/>
    <w:rsid w:val="00281579"/>
    <w:rsid w:val="002E66D5"/>
    <w:rsid w:val="003022BE"/>
    <w:rsid w:val="003036A5"/>
    <w:rsid w:val="00306C61"/>
    <w:rsid w:val="00313B9E"/>
    <w:rsid w:val="0035563E"/>
    <w:rsid w:val="003625C8"/>
    <w:rsid w:val="0037582B"/>
    <w:rsid w:val="003A0CB0"/>
    <w:rsid w:val="003F3B3A"/>
    <w:rsid w:val="0042197E"/>
    <w:rsid w:val="00427C70"/>
    <w:rsid w:val="004B21F3"/>
    <w:rsid w:val="004B5B70"/>
    <w:rsid w:val="004C4BE6"/>
    <w:rsid w:val="00523F09"/>
    <w:rsid w:val="00583B61"/>
    <w:rsid w:val="005B55B3"/>
    <w:rsid w:val="00604C33"/>
    <w:rsid w:val="00607DD0"/>
    <w:rsid w:val="006D12C6"/>
    <w:rsid w:val="0070548D"/>
    <w:rsid w:val="00736949"/>
    <w:rsid w:val="00765405"/>
    <w:rsid w:val="007747C3"/>
    <w:rsid w:val="00797B39"/>
    <w:rsid w:val="007A5661"/>
    <w:rsid w:val="00857548"/>
    <w:rsid w:val="00864DBB"/>
    <w:rsid w:val="008911E0"/>
    <w:rsid w:val="00894CCA"/>
    <w:rsid w:val="0097679C"/>
    <w:rsid w:val="00987DA8"/>
    <w:rsid w:val="009B7615"/>
    <w:rsid w:val="009D6741"/>
    <w:rsid w:val="00A115EF"/>
    <w:rsid w:val="00A72653"/>
    <w:rsid w:val="00AA671D"/>
    <w:rsid w:val="00AB1EA8"/>
    <w:rsid w:val="00AD4C5F"/>
    <w:rsid w:val="00B51BDC"/>
    <w:rsid w:val="00B561C0"/>
    <w:rsid w:val="00B63E16"/>
    <w:rsid w:val="00B76EDA"/>
    <w:rsid w:val="00B773CE"/>
    <w:rsid w:val="00BD5948"/>
    <w:rsid w:val="00C134F5"/>
    <w:rsid w:val="00C814FA"/>
    <w:rsid w:val="00C84708"/>
    <w:rsid w:val="00C91823"/>
    <w:rsid w:val="00D008AB"/>
    <w:rsid w:val="00D32D68"/>
    <w:rsid w:val="00D905C9"/>
    <w:rsid w:val="00E04A0E"/>
    <w:rsid w:val="00E07CF0"/>
    <w:rsid w:val="00F45D8C"/>
    <w:rsid w:val="00F64DF5"/>
    <w:rsid w:val="00FA4BC1"/>
    <w:rsid w:val="00FD1968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829E"/>
  <w15:chartTrackingRefBased/>
  <w15:docId w15:val="{D469658F-ABBE-4B4F-B272-06DC2A1F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Body">
    <w:name w:val="Body"/>
    <w:rsid w:val="00C8470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sid w:val="00C84708"/>
    <w:rPr>
      <w:u w:val="single"/>
    </w:rPr>
  </w:style>
  <w:style w:type="paragraph" w:styleId="ListParagraph">
    <w:name w:val="List Paragraph"/>
    <w:rsid w:val="00C8470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numbering" w:customStyle="1" w:styleId="ImportedStyle5">
    <w:name w:val="Imported Style 5"/>
    <w:rsid w:val="00C84708"/>
    <w:pPr>
      <w:numPr>
        <w:numId w:val="7"/>
      </w:numPr>
    </w:pPr>
  </w:style>
  <w:style w:type="table" w:styleId="TableGrid">
    <w:name w:val="Table Grid"/>
    <w:basedOn w:val="TableNormal"/>
    <w:uiPriority w:val="39"/>
    <w:rsid w:val="00C84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lis@cosla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ag.williamson@gov.sco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aylis@cosla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ag.williamson@gov.sco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923</Words>
  <Characters>5262</Characters>
  <Application>Microsoft Office Word</Application>
  <DocSecurity>0</DocSecurity>
  <Lines>43</Lines>
  <Paragraphs>12</Paragraphs>
  <ScaleCrop>false</ScaleCrop>
  <Company>Scottish Government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Hawes</dc:creator>
  <cp:keywords/>
  <dc:description/>
  <cp:lastModifiedBy>Erica Hawes</cp:lastModifiedBy>
  <cp:revision>64</cp:revision>
  <dcterms:created xsi:type="dcterms:W3CDTF">2023-02-10T12:52:00Z</dcterms:created>
  <dcterms:modified xsi:type="dcterms:W3CDTF">2023-02-14T14:34:00Z</dcterms:modified>
</cp:coreProperties>
</file>