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0B6" w:rsidRPr="00BB2378" w:rsidRDefault="00BB2378" w:rsidP="00BB2378">
      <w:pPr>
        <w:jc w:val="center"/>
        <w:rPr>
          <w:rFonts w:ascii="Arial" w:hAnsi="Arial" w:cs="Arial"/>
          <w:b/>
          <w:color w:val="2E74B5" w:themeColor="accent1" w:themeShade="BF"/>
        </w:rPr>
      </w:pPr>
      <w:r w:rsidRPr="00BB2378">
        <w:rPr>
          <w:rFonts w:ascii="Arial" w:hAnsi="Arial" w:cs="Arial"/>
          <w:b/>
          <w:color w:val="2E74B5" w:themeColor="accent1" w:themeShade="BF"/>
        </w:rPr>
        <w:t>DISCR</w:t>
      </w:r>
      <w:r>
        <w:rPr>
          <w:rFonts w:ascii="Arial" w:hAnsi="Arial" w:cs="Arial"/>
          <w:b/>
          <w:color w:val="2E74B5" w:themeColor="accent1" w:themeShade="BF"/>
        </w:rPr>
        <w:t xml:space="preserve">ETIONARY SELF-ISOLATION SUPPORT </w:t>
      </w:r>
      <w:r w:rsidRPr="00BB2378">
        <w:rPr>
          <w:rFonts w:ascii="Arial" w:hAnsi="Arial" w:cs="Arial"/>
          <w:b/>
          <w:color w:val="2E74B5" w:themeColor="accent1" w:themeShade="BF"/>
        </w:rPr>
        <w:t>GRANT</w:t>
      </w:r>
    </w:p>
    <w:p w:rsidR="00BB2378" w:rsidRPr="00BB2378" w:rsidRDefault="00AF3612" w:rsidP="00BB2378">
      <w:pPr>
        <w:jc w:val="center"/>
        <w:rPr>
          <w:rFonts w:ascii="Arial" w:hAnsi="Arial" w:cs="Arial"/>
          <w:b/>
          <w:color w:val="2E74B5" w:themeColor="accent1" w:themeShade="BF"/>
        </w:rPr>
      </w:pPr>
      <w:r>
        <w:rPr>
          <w:rFonts w:ascii="Arial" w:hAnsi="Arial" w:cs="Arial"/>
          <w:b/>
          <w:color w:val="2E74B5" w:themeColor="accent1" w:themeShade="BF"/>
        </w:rPr>
        <w:t>GUIDANCE – 27</w:t>
      </w:r>
      <w:r w:rsidR="00BB2378" w:rsidRPr="00BB2378">
        <w:rPr>
          <w:rFonts w:ascii="Arial" w:hAnsi="Arial" w:cs="Arial"/>
          <w:b/>
          <w:color w:val="2E74B5" w:themeColor="accent1" w:themeShade="BF"/>
        </w:rPr>
        <w:t xml:space="preserve"> OCTOBER 2020</w:t>
      </w:r>
    </w:p>
    <w:p w:rsidR="00BB2378" w:rsidRPr="00BB2378" w:rsidRDefault="00BB2378" w:rsidP="002B60A6">
      <w:pPr>
        <w:rPr>
          <w:rFonts w:ascii="Arial" w:hAnsi="Arial" w:cs="Arial"/>
        </w:rPr>
      </w:pPr>
    </w:p>
    <w:p w:rsidR="00BB2378" w:rsidRPr="00BB2378" w:rsidRDefault="00BB2378" w:rsidP="002B60A6">
      <w:pPr>
        <w:rPr>
          <w:rFonts w:ascii="Arial" w:hAnsi="Arial" w:cs="Arial"/>
        </w:rPr>
      </w:pPr>
    </w:p>
    <w:p w:rsidR="00BB2378" w:rsidRPr="00BB2378" w:rsidRDefault="00BB2378" w:rsidP="002B60A6">
      <w:pPr>
        <w:pStyle w:val="ListParagraph"/>
        <w:numPr>
          <w:ilvl w:val="0"/>
          <w:numId w:val="13"/>
        </w:numPr>
        <w:spacing w:after="0"/>
        <w:ind w:left="567" w:hanging="567"/>
        <w:rPr>
          <w:rFonts w:ascii="Arial" w:hAnsi="Arial" w:cs="Arial"/>
          <w:b/>
          <w:color w:val="2E74B5" w:themeColor="accent1" w:themeShade="BF"/>
          <w:sz w:val="24"/>
          <w:szCs w:val="24"/>
        </w:rPr>
      </w:pPr>
      <w:r w:rsidRPr="00BB2378">
        <w:rPr>
          <w:rFonts w:ascii="Arial" w:hAnsi="Arial" w:cs="Arial"/>
          <w:b/>
          <w:color w:val="2E74B5" w:themeColor="accent1" w:themeShade="BF"/>
          <w:sz w:val="24"/>
          <w:szCs w:val="24"/>
        </w:rPr>
        <w:t>INTRODUCTION</w:t>
      </w:r>
    </w:p>
    <w:p w:rsidR="00BB2378" w:rsidRPr="00BB2378" w:rsidRDefault="00BB2378" w:rsidP="002B60A6">
      <w:pPr>
        <w:ind w:left="567" w:hanging="567"/>
        <w:rPr>
          <w:rFonts w:ascii="Arial" w:hAnsi="Arial" w:cs="Arial"/>
        </w:rPr>
      </w:pPr>
    </w:p>
    <w:p w:rsidR="00BB2378" w:rsidRPr="00BB2378" w:rsidRDefault="005760B6" w:rsidP="002B60A6">
      <w:pPr>
        <w:pStyle w:val="ListParagraph"/>
        <w:numPr>
          <w:ilvl w:val="1"/>
          <w:numId w:val="13"/>
        </w:numPr>
        <w:spacing w:after="0" w:line="240" w:lineRule="auto"/>
        <w:ind w:left="567" w:hanging="567"/>
        <w:rPr>
          <w:rFonts w:ascii="Arial" w:hAnsi="Arial" w:cs="Arial"/>
          <w:sz w:val="24"/>
          <w:szCs w:val="24"/>
        </w:rPr>
      </w:pPr>
      <w:r w:rsidRPr="00BB2378">
        <w:rPr>
          <w:rFonts w:ascii="Arial" w:hAnsi="Arial" w:cs="Arial"/>
          <w:sz w:val="24"/>
          <w:szCs w:val="24"/>
        </w:rPr>
        <w:t xml:space="preserve">Scottish Government is providing financial assistance for people on low-income asked to self-isolate following contact through Test &amp; Protect.  </w:t>
      </w:r>
    </w:p>
    <w:p w:rsidR="00BB2378" w:rsidRPr="00BB2378" w:rsidRDefault="00BB2378" w:rsidP="002B60A6">
      <w:pPr>
        <w:ind w:left="567" w:hanging="567"/>
        <w:rPr>
          <w:rFonts w:ascii="Arial" w:hAnsi="Arial" w:cs="Arial"/>
        </w:rPr>
      </w:pPr>
    </w:p>
    <w:p w:rsidR="00BB2378" w:rsidRDefault="00BB2378" w:rsidP="002B60A6">
      <w:pPr>
        <w:pStyle w:val="ListParagraph"/>
        <w:numPr>
          <w:ilvl w:val="1"/>
          <w:numId w:val="13"/>
        </w:numPr>
        <w:spacing w:after="0"/>
        <w:ind w:left="567" w:hanging="567"/>
        <w:rPr>
          <w:rFonts w:ascii="Arial" w:hAnsi="Arial" w:cs="Arial"/>
          <w:sz w:val="24"/>
          <w:szCs w:val="24"/>
        </w:rPr>
      </w:pPr>
      <w:r w:rsidRPr="00BB2378">
        <w:rPr>
          <w:rFonts w:ascii="Arial" w:hAnsi="Arial" w:cs="Arial"/>
          <w:sz w:val="24"/>
          <w:szCs w:val="24"/>
        </w:rPr>
        <w:t xml:space="preserve">The new Self-Isolation Support Grant </w:t>
      </w:r>
      <w:r w:rsidR="00EF7055">
        <w:rPr>
          <w:rFonts w:ascii="Arial" w:hAnsi="Arial" w:cs="Arial"/>
          <w:sz w:val="24"/>
          <w:szCs w:val="24"/>
        </w:rPr>
        <w:t>(</w:t>
      </w:r>
      <w:proofErr w:type="spellStart"/>
      <w:r w:rsidR="00EF7055">
        <w:rPr>
          <w:rFonts w:ascii="Arial" w:hAnsi="Arial" w:cs="Arial"/>
          <w:sz w:val="24"/>
          <w:szCs w:val="24"/>
        </w:rPr>
        <w:t>SISG</w:t>
      </w:r>
      <w:proofErr w:type="spellEnd"/>
      <w:r w:rsidR="00EF7055">
        <w:rPr>
          <w:rFonts w:ascii="Arial" w:hAnsi="Arial" w:cs="Arial"/>
          <w:sz w:val="24"/>
          <w:szCs w:val="24"/>
        </w:rPr>
        <w:t xml:space="preserve">) </w:t>
      </w:r>
      <w:r w:rsidRPr="00BB2378">
        <w:rPr>
          <w:rFonts w:ascii="Arial" w:hAnsi="Arial" w:cs="Arial"/>
          <w:sz w:val="24"/>
          <w:szCs w:val="24"/>
        </w:rPr>
        <w:t xml:space="preserve">will be administered by Local Authorities on behalf of the Scottish Government using existing statutory provisions in </w:t>
      </w:r>
      <w:r w:rsidRPr="00BB2378">
        <w:rPr>
          <w:rFonts w:ascii="Arial" w:hAnsi="Arial" w:cs="Arial"/>
          <w:b/>
          <w:i/>
          <w:iCs/>
          <w:sz w:val="24"/>
          <w:szCs w:val="24"/>
        </w:rPr>
        <w:t>The Welfare Funds (Scotland) Regulations 2016.</w:t>
      </w:r>
      <w:r w:rsidRPr="00BB2378">
        <w:rPr>
          <w:rFonts w:ascii="Arial" w:hAnsi="Arial" w:cs="Arial"/>
          <w:sz w:val="24"/>
          <w:szCs w:val="24"/>
        </w:rPr>
        <w:t xml:space="preserve"> In situations where the claimant has No Recourse to Public Funds an equivalent discretionary payment will be administered using statutory provisions in the Public Health (Scotland) Act 2008’.</w:t>
      </w:r>
    </w:p>
    <w:p w:rsidR="00BB2378" w:rsidRPr="00BB2378" w:rsidRDefault="00BB2378" w:rsidP="002B60A6">
      <w:pPr>
        <w:rPr>
          <w:rFonts w:ascii="Arial" w:hAnsi="Arial" w:cs="Arial"/>
        </w:rPr>
      </w:pPr>
    </w:p>
    <w:p w:rsidR="00041E25" w:rsidRPr="00BB2378" w:rsidRDefault="00BB2378" w:rsidP="002B60A6">
      <w:pPr>
        <w:pStyle w:val="ListParagraph"/>
        <w:numPr>
          <w:ilvl w:val="0"/>
          <w:numId w:val="13"/>
        </w:numPr>
        <w:spacing w:after="0"/>
        <w:ind w:left="567" w:hanging="567"/>
        <w:rPr>
          <w:rFonts w:ascii="Arial" w:hAnsi="Arial" w:cs="Arial"/>
          <w:b/>
          <w:iCs/>
          <w:color w:val="2E74B5" w:themeColor="accent1" w:themeShade="BF"/>
          <w:sz w:val="24"/>
          <w:szCs w:val="24"/>
        </w:rPr>
      </w:pPr>
      <w:r w:rsidRPr="00BB2378">
        <w:rPr>
          <w:rFonts w:ascii="Arial" w:hAnsi="Arial" w:cs="Arial"/>
          <w:b/>
          <w:iCs/>
          <w:color w:val="2E74B5" w:themeColor="accent1" w:themeShade="BF"/>
          <w:sz w:val="24"/>
          <w:szCs w:val="24"/>
        </w:rPr>
        <w:t>NO RECOURSE TO PUBLIC FUNDS</w:t>
      </w:r>
    </w:p>
    <w:p w:rsidR="00BB2378" w:rsidRPr="00BB2378" w:rsidRDefault="00BB2378" w:rsidP="002B60A6">
      <w:pPr>
        <w:ind w:left="567" w:hanging="567"/>
        <w:rPr>
          <w:rFonts w:ascii="Arial" w:hAnsi="Arial" w:cs="Arial"/>
          <w:b/>
          <w:iCs/>
          <w:color w:val="2E74B5" w:themeColor="accent1" w:themeShade="BF"/>
        </w:rPr>
      </w:pPr>
    </w:p>
    <w:p w:rsidR="00BB2378" w:rsidRPr="00BB2378" w:rsidRDefault="00041E25" w:rsidP="002B60A6">
      <w:pPr>
        <w:pStyle w:val="ListParagraph"/>
        <w:numPr>
          <w:ilvl w:val="1"/>
          <w:numId w:val="13"/>
        </w:numPr>
        <w:spacing w:after="0"/>
        <w:ind w:left="567" w:hanging="567"/>
        <w:rPr>
          <w:rFonts w:ascii="Arial" w:hAnsi="Arial" w:cs="Arial"/>
          <w:sz w:val="24"/>
          <w:szCs w:val="24"/>
        </w:rPr>
      </w:pPr>
      <w:r w:rsidRPr="00BB2378">
        <w:rPr>
          <w:rFonts w:ascii="Arial" w:hAnsi="Arial" w:cs="Arial"/>
          <w:color w:val="000000"/>
          <w:sz w:val="24"/>
          <w:szCs w:val="24"/>
        </w:rPr>
        <w:t>Public Funds as defined for immigration purposes are set out in Section 115 of the Immigration and Asylum Act 1999 and paragraph 6 of the Immigration Rules</w:t>
      </w:r>
      <w:r w:rsidRPr="00BB2378">
        <w:rPr>
          <w:rFonts w:ascii="Arial" w:hAnsi="Arial" w:cs="Arial"/>
          <w:sz w:val="24"/>
          <w:szCs w:val="24"/>
        </w:rPr>
        <w:t xml:space="preserve">.  </w:t>
      </w:r>
      <w:r w:rsidR="005760B6" w:rsidRPr="00BB2378">
        <w:rPr>
          <w:rFonts w:ascii="Arial" w:hAnsi="Arial" w:cs="Arial"/>
          <w:iCs/>
          <w:sz w:val="24"/>
          <w:szCs w:val="24"/>
        </w:rPr>
        <w:t xml:space="preserve">The Scottish Welfare Fund Guidance </w:t>
      </w:r>
      <w:r w:rsidR="00D6791D">
        <w:rPr>
          <w:rFonts w:ascii="Arial" w:hAnsi="Arial" w:cs="Arial"/>
          <w:iCs/>
          <w:sz w:val="24"/>
          <w:szCs w:val="24"/>
        </w:rPr>
        <w:t>(</w:t>
      </w:r>
      <w:proofErr w:type="spellStart"/>
      <w:r w:rsidR="00D6791D">
        <w:rPr>
          <w:rFonts w:ascii="Arial" w:hAnsi="Arial" w:cs="Arial"/>
          <w:iCs/>
          <w:sz w:val="24"/>
          <w:szCs w:val="24"/>
        </w:rPr>
        <w:t>SWFG</w:t>
      </w:r>
      <w:proofErr w:type="spellEnd"/>
      <w:r w:rsidR="00D6791D">
        <w:rPr>
          <w:rFonts w:ascii="Arial" w:hAnsi="Arial" w:cs="Arial"/>
          <w:iCs/>
          <w:sz w:val="24"/>
          <w:szCs w:val="24"/>
        </w:rPr>
        <w:t xml:space="preserve">) </w:t>
      </w:r>
      <w:r w:rsidR="005760B6" w:rsidRPr="00BB2378">
        <w:rPr>
          <w:rFonts w:ascii="Arial" w:hAnsi="Arial" w:cs="Arial"/>
          <w:iCs/>
          <w:sz w:val="24"/>
          <w:szCs w:val="24"/>
        </w:rPr>
        <w:t>section 6.7 sta</w:t>
      </w:r>
      <w:r w:rsidR="00BB2378">
        <w:rPr>
          <w:rFonts w:ascii="Arial" w:hAnsi="Arial" w:cs="Arial"/>
          <w:iCs/>
          <w:sz w:val="24"/>
          <w:szCs w:val="24"/>
        </w:rPr>
        <w:t>tes that an individual with No Recourse to Public F</w:t>
      </w:r>
      <w:r w:rsidR="005760B6" w:rsidRPr="00BB2378">
        <w:rPr>
          <w:rFonts w:ascii="Arial" w:hAnsi="Arial" w:cs="Arial"/>
          <w:iCs/>
          <w:sz w:val="24"/>
          <w:szCs w:val="24"/>
        </w:rPr>
        <w:t xml:space="preserve">unds </w:t>
      </w:r>
      <w:r w:rsidR="00BB2378">
        <w:rPr>
          <w:rFonts w:ascii="Arial" w:hAnsi="Arial" w:cs="Arial"/>
          <w:iCs/>
          <w:sz w:val="24"/>
          <w:szCs w:val="24"/>
        </w:rPr>
        <w:t>(</w:t>
      </w:r>
      <w:proofErr w:type="spellStart"/>
      <w:r w:rsidR="00BB2378">
        <w:rPr>
          <w:rFonts w:ascii="Arial" w:hAnsi="Arial" w:cs="Arial"/>
          <w:iCs/>
          <w:sz w:val="24"/>
          <w:szCs w:val="24"/>
        </w:rPr>
        <w:t>NRPF</w:t>
      </w:r>
      <w:proofErr w:type="spellEnd"/>
      <w:r w:rsidR="00BB2378">
        <w:rPr>
          <w:rFonts w:ascii="Arial" w:hAnsi="Arial" w:cs="Arial"/>
          <w:iCs/>
          <w:sz w:val="24"/>
          <w:szCs w:val="24"/>
        </w:rPr>
        <w:t xml:space="preserve">) </w:t>
      </w:r>
      <w:r w:rsidR="005760B6" w:rsidRPr="00BB2378">
        <w:rPr>
          <w:rFonts w:ascii="Arial" w:hAnsi="Arial" w:cs="Arial"/>
          <w:iCs/>
          <w:sz w:val="24"/>
          <w:szCs w:val="24"/>
        </w:rPr>
        <w:t>has no entitlement to</w:t>
      </w:r>
      <w:r w:rsidRPr="00BB2378">
        <w:rPr>
          <w:rFonts w:ascii="Arial" w:hAnsi="Arial" w:cs="Arial"/>
          <w:iCs/>
          <w:sz w:val="24"/>
          <w:szCs w:val="24"/>
        </w:rPr>
        <w:t xml:space="preserve"> most</w:t>
      </w:r>
      <w:r w:rsidR="005760B6" w:rsidRPr="00BB2378">
        <w:rPr>
          <w:rFonts w:ascii="Arial" w:hAnsi="Arial" w:cs="Arial"/>
          <w:iCs/>
          <w:sz w:val="24"/>
          <w:szCs w:val="24"/>
        </w:rPr>
        <w:t xml:space="preserve"> mainstream social security benefits, </w:t>
      </w:r>
      <w:r w:rsidR="00EF7055">
        <w:rPr>
          <w:rFonts w:ascii="Arial" w:hAnsi="Arial" w:cs="Arial"/>
          <w:iCs/>
          <w:sz w:val="24"/>
          <w:szCs w:val="24"/>
        </w:rPr>
        <w:t>LA</w:t>
      </w:r>
      <w:r w:rsidR="005760B6" w:rsidRPr="00BB2378">
        <w:rPr>
          <w:rFonts w:ascii="Arial" w:hAnsi="Arial" w:cs="Arial"/>
          <w:iCs/>
          <w:sz w:val="24"/>
          <w:szCs w:val="24"/>
        </w:rPr>
        <w:t xml:space="preserve"> housing or homelessness assistance</w:t>
      </w:r>
      <w:r w:rsidRPr="00BB2378">
        <w:rPr>
          <w:rFonts w:ascii="Arial" w:hAnsi="Arial" w:cs="Arial"/>
          <w:sz w:val="24"/>
          <w:szCs w:val="24"/>
        </w:rPr>
        <w:t xml:space="preserve">. </w:t>
      </w:r>
    </w:p>
    <w:p w:rsidR="00BB2378" w:rsidRPr="00BB2378" w:rsidRDefault="00BB2378" w:rsidP="002B60A6">
      <w:pPr>
        <w:ind w:left="567" w:hanging="567"/>
        <w:rPr>
          <w:rFonts w:ascii="Arial" w:hAnsi="Arial" w:cs="Arial"/>
        </w:rPr>
      </w:pPr>
    </w:p>
    <w:p w:rsidR="00BB2378" w:rsidRPr="00BB2378" w:rsidRDefault="00041E25" w:rsidP="002B60A6">
      <w:pPr>
        <w:pStyle w:val="ListParagraph"/>
        <w:numPr>
          <w:ilvl w:val="1"/>
          <w:numId w:val="13"/>
        </w:numPr>
        <w:spacing w:after="0"/>
        <w:ind w:left="567" w:hanging="567"/>
        <w:rPr>
          <w:rFonts w:ascii="Arial" w:hAnsi="Arial" w:cs="Arial"/>
          <w:sz w:val="24"/>
          <w:szCs w:val="24"/>
        </w:rPr>
      </w:pPr>
      <w:r w:rsidRPr="00BB2378">
        <w:rPr>
          <w:rFonts w:ascii="Arial" w:hAnsi="Arial" w:cs="Arial"/>
          <w:sz w:val="24"/>
          <w:szCs w:val="24"/>
        </w:rPr>
        <w:t xml:space="preserve">The new </w:t>
      </w:r>
      <w:proofErr w:type="spellStart"/>
      <w:r w:rsidR="00EF7055">
        <w:rPr>
          <w:rFonts w:ascii="Arial" w:hAnsi="Arial" w:cs="Arial"/>
          <w:sz w:val="24"/>
          <w:szCs w:val="24"/>
        </w:rPr>
        <w:t>SISG</w:t>
      </w:r>
      <w:proofErr w:type="spellEnd"/>
      <w:r w:rsidRPr="00BB2378">
        <w:rPr>
          <w:rFonts w:ascii="Arial" w:hAnsi="Arial" w:cs="Arial"/>
          <w:sz w:val="24"/>
          <w:szCs w:val="24"/>
        </w:rPr>
        <w:t xml:space="preserve"> is </w:t>
      </w:r>
      <w:r w:rsidRPr="00BB2378">
        <w:rPr>
          <w:rFonts w:ascii="Arial" w:hAnsi="Arial" w:cs="Arial"/>
          <w:sz w:val="24"/>
          <w:szCs w:val="24"/>
          <w:u w:val="single"/>
        </w:rPr>
        <w:t>not</w:t>
      </w:r>
      <w:r w:rsidRPr="00BB2378">
        <w:rPr>
          <w:rFonts w:ascii="Arial" w:hAnsi="Arial" w:cs="Arial"/>
          <w:sz w:val="24"/>
          <w:szCs w:val="24"/>
        </w:rPr>
        <w:t xml:space="preserve"> a public fund for immigration purposes and therefore can be made available to people with </w:t>
      </w:r>
      <w:proofErr w:type="spellStart"/>
      <w:r w:rsidRPr="00BB2378">
        <w:rPr>
          <w:rFonts w:ascii="Arial" w:hAnsi="Arial" w:cs="Arial"/>
          <w:sz w:val="24"/>
          <w:szCs w:val="24"/>
        </w:rPr>
        <w:t>NRPF</w:t>
      </w:r>
      <w:proofErr w:type="spellEnd"/>
      <w:r w:rsidRPr="00BB2378">
        <w:rPr>
          <w:rFonts w:ascii="Arial" w:hAnsi="Arial" w:cs="Arial"/>
          <w:sz w:val="24"/>
          <w:szCs w:val="24"/>
        </w:rPr>
        <w:t xml:space="preserve"> who satisfy other quali</w:t>
      </w:r>
      <w:r w:rsidR="00EF7055">
        <w:rPr>
          <w:rFonts w:ascii="Arial" w:hAnsi="Arial" w:cs="Arial"/>
          <w:sz w:val="24"/>
          <w:szCs w:val="24"/>
        </w:rPr>
        <w:t>fying criteria. However, The Scottish Welfare Fund (SWF)</w:t>
      </w:r>
      <w:r w:rsidRPr="00BB2378">
        <w:rPr>
          <w:rFonts w:ascii="Arial" w:hAnsi="Arial" w:cs="Arial"/>
          <w:sz w:val="24"/>
          <w:szCs w:val="24"/>
        </w:rPr>
        <w:t xml:space="preserve"> is specifically listed in the immigration rules</w:t>
      </w:r>
      <w:r w:rsidR="005760B6" w:rsidRPr="00BB2378">
        <w:rPr>
          <w:rFonts w:ascii="Arial" w:hAnsi="Arial" w:cs="Arial"/>
          <w:iCs/>
          <w:sz w:val="24"/>
          <w:szCs w:val="24"/>
        </w:rPr>
        <w:t>. </w:t>
      </w:r>
      <w:r w:rsidRPr="00BB2378">
        <w:rPr>
          <w:rFonts w:ascii="Arial" w:hAnsi="Arial" w:cs="Arial"/>
          <w:iCs/>
          <w:sz w:val="24"/>
          <w:szCs w:val="24"/>
        </w:rPr>
        <w:t>This means that</w:t>
      </w:r>
      <w:r w:rsidR="005760B6" w:rsidRPr="00BB2378">
        <w:rPr>
          <w:rFonts w:ascii="Arial" w:hAnsi="Arial" w:cs="Arial"/>
          <w:iCs/>
          <w:sz w:val="24"/>
          <w:szCs w:val="24"/>
        </w:rPr>
        <w:t xml:space="preserve"> </w:t>
      </w:r>
      <w:r w:rsidRPr="00BB2378">
        <w:rPr>
          <w:rFonts w:ascii="Arial" w:hAnsi="Arial" w:cs="Arial"/>
          <w:iCs/>
          <w:sz w:val="24"/>
          <w:szCs w:val="24"/>
        </w:rPr>
        <w:t>m</w:t>
      </w:r>
      <w:r w:rsidR="005760B6" w:rsidRPr="00BB2378">
        <w:rPr>
          <w:rFonts w:ascii="Arial" w:hAnsi="Arial" w:cs="Arial"/>
          <w:iCs/>
          <w:sz w:val="24"/>
          <w:szCs w:val="24"/>
        </w:rPr>
        <w:t>aking a</w:t>
      </w:r>
      <w:r w:rsidRPr="00BB2378">
        <w:rPr>
          <w:rFonts w:ascii="Arial" w:hAnsi="Arial" w:cs="Arial"/>
          <w:iCs/>
          <w:sz w:val="24"/>
          <w:szCs w:val="24"/>
        </w:rPr>
        <w:t xml:space="preserve"> </w:t>
      </w:r>
      <w:r w:rsidR="005760B6" w:rsidRPr="00BB2378">
        <w:rPr>
          <w:rFonts w:ascii="Arial" w:hAnsi="Arial" w:cs="Arial"/>
          <w:iCs/>
          <w:sz w:val="24"/>
          <w:szCs w:val="24"/>
        </w:rPr>
        <w:t xml:space="preserve">grant to a person with </w:t>
      </w:r>
      <w:proofErr w:type="spellStart"/>
      <w:r w:rsidR="005760B6" w:rsidRPr="00BB2378">
        <w:rPr>
          <w:rFonts w:ascii="Arial" w:hAnsi="Arial" w:cs="Arial"/>
          <w:iCs/>
          <w:sz w:val="24"/>
          <w:szCs w:val="24"/>
        </w:rPr>
        <w:t>NRPF</w:t>
      </w:r>
      <w:proofErr w:type="spellEnd"/>
      <w:r w:rsidR="005760B6" w:rsidRPr="00BB2378">
        <w:rPr>
          <w:rFonts w:ascii="Arial" w:hAnsi="Arial" w:cs="Arial"/>
          <w:iCs/>
          <w:sz w:val="24"/>
          <w:szCs w:val="24"/>
        </w:rPr>
        <w:t xml:space="preserve"> </w:t>
      </w:r>
      <w:r w:rsidRPr="00BB2378">
        <w:rPr>
          <w:rFonts w:ascii="Arial" w:hAnsi="Arial" w:cs="Arial"/>
          <w:iCs/>
          <w:sz w:val="24"/>
          <w:szCs w:val="24"/>
        </w:rPr>
        <w:t xml:space="preserve">using SWF legislation </w:t>
      </w:r>
      <w:r w:rsidR="005760B6" w:rsidRPr="00BB2378">
        <w:rPr>
          <w:rFonts w:ascii="Arial" w:hAnsi="Arial" w:cs="Arial"/>
          <w:iCs/>
          <w:sz w:val="24"/>
          <w:szCs w:val="24"/>
        </w:rPr>
        <w:t>can affect their legal status and no award should be made</w:t>
      </w:r>
      <w:r w:rsidRPr="00BB2378">
        <w:rPr>
          <w:rFonts w:ascii="Arial" w:hAnsi="Arial" w:cs="Arial"/>
          <w:iCs/>
          <w:sz w:val="24"/>
          <w:szCs w:val="24"/>
        </w:rPr>
        <w:t xml:space="preserve"> on that basis.</w:t>
      </w:r>
    </w:p>
    <w:p w:rsidR="00BB2378" w:rsidRPr="00BB2378" w:rsidRDefault="00BB2378" w:rsidP="002B60A6">
      <w:pPr>
        <w:rPr>
          <w:rFonts w:ascii="Arial" w:hAnsi="Arial" w:cs="Arial"/>
        </w:rPr>
      </w:pPr>
    </w:p>
    <w:p w:rsidR="00BB2378" w:rsidRPr="00BB2378" w:rsidRDefault="00041E25" w:rsidP="002B60A6">
      <w:pPr>
        <w:pStyle w:val="ListParagraph"/>
        <w:numPr>
          <w:ilvl w:val="1"/>
          <w:numId w:val="13"/>
        </w:numPr>
        <w:spacing w:after="0"/>
        <w:ind w:left="567" w:hanging="567"/>
        <w:rPr>
          <w:rFonts w:ascii="Arial" w:hAnsi="Arial" w:cs="Arial"/>
          <w:sz w:val="24"/>
          <w:szCs w:val="24"/>
        </w:rPr>
      </w:pPr>
      <w:r w:rsidRPr="00BB2378">
        <w:rPr>
          <w:rFonts w:ascii="Arial" w:hAnsi="Arial" w:cs="Arial"/>
          <w:sz w:val="24"/>
          <w:szCs w:val="24"/>
        </w:rPr>
        <w:t xml:space="preserve">To address this issue, </w:t>
      </w:r>
      <w:r w:rsidR="005760B6" w:rsidRPr="00BB2378">
        <w:rPr>
          <w:rFonts w:ascii="Arial" w:hAnsi="Arial" w:cs="Arial"/>
          <w:iCs/>
          <w:sz w:val="24"/>
          <w:szCs w:val="24"/>
        </w:rPr>
        <w:t xml:space="preserve">a discretionary provision has been put in place allowing </w:t>
      </w:r>
      <w:proofErr w:type="spellStart"/>
      <w:r w:rsidR="00EF7055">
        <w:rPr>
          <w:rFonts w:ascii="Arial" w:hAnsi="Arial" w:cs="Arial"/>
          <w:iCs/>
          <w:sz w:val="24"/>
          <w:szCs w:val="24"/>
        </w:rPr>
        <w:t>LAs</w:t>
      </w:r>
      <w:proofErr w:type="spellEnd"/>
      <w:r w:rsidR="005760B6" w:rsidRPr="00BB2378">
        <w:rPr>
          <w:rFonts w:ascii="Arial" w:hAnsi="Arial" w:cs="Arial"/>
          <w:iCs/>
          <w:sz w:val="24"/>
          <w:szCs w:val="24"/>
        </w:rPr>
        <w:t xml:space="preserve"> to award</w:t>
      </w:r>
      <w:r w:rsidRPr="00BB2378">
        <w:rPr>
          <w:rFonts w:ascii="Arial" w:hAnsi="Arial" w:cs="Arial"/>
          <w:iCs/>
          <w:sz w:val="24"/>
          <w:szCs w:val="24"/>
        </w:rPr>
        <w:t xml:space="preserve"> the</w:t>
      </w:r>
      <w:r w:rsidR="005760B6" w:rsidRPr="00BB2378">
        <w:rPr>
          <w:rFonts w:ascii="Arial" w:hAnsi="Arial" w:cs="Arial"/>
          <w:iCs/>
          <w:sz w:val="24"/>
          <w:szCs w:val="24"/>
        </w:rPr>
        <w:t xml:space="preserve"> </w:t>
      </w:r>
      <w:proofErr w:type="spellStart"/>
      <w:r w:rsidR="00EF7055">
        <w:rPr>
          <w:rFonts w:ascii="Arial" w:hAnsi="Arial" w:cs="Arial"/>
          <w:iCs/>
          <w:sz w:val="24"/>
          <w:szCs w:val="24"/>
        </w:rPr>
        <w:t>SISG</w:t>
      </w:r>
      <w:proofErr w:type="spellEnd"/>
      <w:r w:rsidR="005760B6" w:rsidRPr="00BB2378">
        <w:rPr>
          <w:rFonts w:ascii="Arial" w:hAnsi="Arial" w:cs="Arial"/>
          <w:iCs/>
          <w:sz w:val="24"/>
          <w:szCs w:val="24"/>
        </w:rPr>
        <w:t xml:space="preserve"> </w:t>
      </w:r>
      <w:r w:rsidRPr="00BB2378">
        <w:rPr>
          <w:rFonts w:ascii="Arial" w:hAnsi="Arial" w:cs="Arial"/>
          <w:sz w:val="24"/>
          <w:szCs w:val="24"/>
        </w:rPr>
        <w:t>using section 4 of the Public Health (Scotland) Act 2008</w:t>
      </w:r>
      <w:r w:rsidR="005760B6" w:rsidRPr="00BB2378">
        <w:rPr>
          <w:rFonts w:ascii="Arial" w:hAnsi="Arial" w:cs="Arial"/>
          <w:sz w:val="24"/>
          <w:szCs w:val="24"/>
        </w:rPr>
        <w:t>.</w:t>
      </w:r>
      <w:r w:rsidRPr="00BB2378">
        <w:rPr>
          <w:rFonts w:ascii="Arial" w:hAnsi="Arial" w:cs="Arial"/>
          <w:iCs/>
          <w:sz w:val="24"/>
          <w:szCs w:val="24"/>
        </w:rPr>
        <w:t xml:space="preserve"> </w:t>
      </w:r>
    </w:p>
    <w:p w:rsidR="00BB2378" w:rsidRPr="00BB2378" w:rsidRDefault="00BB2378" w:rsidP="002B60A6">
      <w:pPr>
        <w:rPr>
          <w:rFonts w:ascii="Arial" w:hAnsi="Arial" w:cs="Arial"/>
        </w:rPr>
      </w:pPr>
    </w:p>
    <w:p w:rsidR="005760B6" w:rsidRPr="001F5556" w:rsidRDefault="005760B6" w:rsidP="002B60A6">
      <w:pPr>
        <w:pStyle w:val="ListParagraph"/>
        <w:numPr>
          <w:ilvl w:val="1"/>
          <w:numId w:val="13"/>
        </w:numPr>
        <w:spacing w:after="0"/>
        <w:ind w:left="567" w:hanging="567"/>
        <w:rPr>
          <w:rFonts w:ascii="Arial" w:hAnsi="Arial" w:cs="Arial"/>
          <w:sz w:val="24"/>
          <w:szCs w:val="24"/>
        </w:rPr>
      </w:pPr>
      <w:r w:rsidRPr="00BB2378">
        <w:rPr>
          <w:rFonts w:ascii="Arial" w:hAnsi="Arial" w:cs="Arial"/>
          <w:iCs/>
          <w:sz w:val="24"/>
          <w:szCs w:val="24"/>
        </w:rPr>
        <w:t xml:space="preserve">Under </w:t>
      </w:r>
      <w:r w:rsidR="00041E25" w:rsidRPr="00BB2378">
        <w:rPr>
          <w:rFonts w:ascii="Arial" w:hAnsi="Arial" w:cs="Arial"/>
          <w:iCs/>
          <w:sz w:val="24"/>
          <w:szCs w:val="24"/>
        </w:rPr>
        <w:t xml:space="preserve">this legislation </w:t>
      </w:r>
      <w:r w:rsidRPr="00BB2378">
        <w:rPr>
          <w:rFonts w:ascii="Arial" w:hAnsi="Arial" w:cs="Arial"/>
          <w:iCs/>
          <w:color w:val="000000"/>
          <w:sz w:val="24"/>
          <w:szCs w:val="24"/>
        </w:rPr>
        <w:t>e</w:t>
      </w:r>
      <w:r w:rsidRPr="00BB2378">
        <w:rPr>
          <w:rFonts w:ascii="Arial" w:hAnsi="Arial" w:cs="Arial"/>
          <w:iCs/>
          <w:color w:val="000000"/>
          <w:sz w:val="24"/>
          <w:szCs w:val="24"/>
          <w:shd w:val="clear" w:color="auto" w:fill="FFFFFF"/>
        </w:rPr>
        <w:t xml:space="preserve">ach </w:t>
      </w:r>
      <w:r w:rsidR="00EF7055">
        <w:rPr>
          <w:rFonts w:ascii="Arial" w:hAnsi="Arial" w:cs="Arial"/>
          <w:iCs/>
          <w:color w:val="000000"/>
          <w:sz w:val="24"/>
          <w:szCs w:val="24"/>
          <w:shd w:val="clear" w:color="auto" w:fill="FFFFFF"/>
        </w:rPr>
        <w:t>LA</w:t>
      </w:r>
      <w:r w:rsidRPr="00BB2378">
        <w:rPr>
          <w:rFonts w:ascii="Arial" w:hAnsi="Arial" w:cs="Arial"/>
          <w:iCs/>
          <w:color w:val="000000"/>
          <w:sz w:val="24"/>
          <w:szCs w:val="24"/>
          <w:shd w:val="clear" w:color="auto" w:fill="FFFFFF"/>
        </w:rPr>
        <w:t xml:space="preserve"> is to continue to make provision, or secure that provision is made, for the purpose of protecting public health in its area.</w:t>
      </w:r>
      <w:r w:rsidR="00BB2378" w:rsidRPr="00BB2378">
        <w:rPr>
          <w:rFonts w:ascii="Arial" w:hAnsi="Arial" w:cs="Arial"/>
          <w:iCs/>
          <w:color w:val="000000"/>
          <w:sz w:val="24"/>
          <w:szCs w:val="24"/>
          <w:shd w:val="clear" w:color="auto" w:fill="FFFFFF"/>
        </w:rPr>
        <w:t xml:space="preserve"> </w:t>
      </w:r>
      <w:r w:rsidRPr="00BB2378">
        <w:rPr>
          <w:rFonts w:ascii="Arial" w:hAnsi="Arial" w:cs="Arial"/>
          <w:iCs/>
          <w:color w:val="000000"/>
          <w:sz w:val="24"/>
          <w:szCs w:val="24"/>
          <w:shd w:val="clear" w:color="auto" w:fill="FFFFFF"/>
        </w:rPr>
        <w:t xml:space="preserve">This legislation places a duty on </w:t>
      </w:r>
      <w:r w:rsidRPr="00BB2378">
        <w:rPr>
          <w:rFonts w:ascii="Arial" w:hAnsi="Arial" w:cs="Arial"/>
          <w:iCs/>
          <w:color w:val="000000"/>
          <w:sz w:val="24"/>
          <w:szCs w:val="24"/>
        </w:rPr>
        <w:t>NHS Boards and LA to co-operate in carrying out their duties under the Act.</w:t>
      </w:r>
      <w:r w:rsidR="00041E25" w:rsidRPr="00BB2378">
        <w:rPr>
          <w:rFonts w:ascii="Arial" w:hAnsi="Arial" w:cs="Arial"/>
          <w:iCs/>
          <w:color w:val="000000"/>
          <w:sz w:val="24"/>
          <w:szCs w:val="24"/>
        </w:rPr>
        <w:t xml:space="preserve"> </w:t>
      </w:r>
    </w:p>
    <w:p w:rsidR="001F5556" w:rsidRPr="001F5556" w:rsidRDefault="001F5556" w:rsidP="001F5556">
      <w:pPr>
        <w:rPr>
          <w:rFonts w:ascii="Arial" w:hAnsi="Arial" w:cs="Arial"/>
        </w:rPr>
      </w:pPr>
    </w:p>
    <w:p w:rsidR="00BB2378" w:rsidRPr="00BB2378" w:rsidRDefault="005760B6" w:rsidP="002B60A6">
      <w:pPr>
        <w:pStyle w:val="ListParagraph"/>
        <w:numPr>
          <w:ilvl w:val="1"/>
          <w:numId w:val="13"/>
        </w:numPr>
        <w:spacing w:after="0"/>
        <w:ind w:left="567" w:hanging="567"/>
        <w:rPr>
          <w:rFonts w:ascii="Arial" w:hAnsi="Arial" w:cs="Arial"/>
          <w:sz w:val="24"/>
          <w:szCs w:val="24"/>
        </w:rPr>
      </w:pPr>
      <w:r w:rsidRPr="00BB2378">
        <w:rPr>
          <w:rFonts w:ascii="Arial" w:hAnsi="Arial" w:cs="Arial"/>
          <w:iCs/>
          <w:color w:val="000000"/>
          <w:sz w:val="24"/>
          <w:szCs w:val="24"/>
        </w:rPr>
        <w:t xml:space="preserve">That includes carrying out necessary steps by the Heath Boards to identify a public health need – for example that an individual or family requires to be quarantined  and to work with a </w:t>
      </w:r>
      <w:r w:rsidR="00EF7055">
        <w:rPr>
          <w:rFonts w:ascii="Arial" w:hAnsi="Arial" w:cs="Arial"/>
          <w:iCs/>
          <w:color w:val="000000"/>
          <w:sz w:val="24"/>
          <w:szCs w:val="24"/>
        </w:rPr>
        <w:t>LA</w:t>
      </w:r>
      <w:r w:rsidRPr="00BB2378">
        <w:rPr>
          <w:rFonts w:ascii="Arial" w:hAnsi="Arial" w:cs="Arial"/>
          <w:iCs/>
          <w:color w:val="000000"/>
          <w:sz w:val="24"/>
          <w:szCs w:val="24"/>
        </w:rPr>
        <w:t xml:space="preserve"> to establish how that need will be met.  </w:t>
      </w:r>
    </w:p>
    <w:p w:rsidR="00BB2378" w:rsidRPr="00BB2378" w:rsidRDefault="00BB2378" w:rsidP="002B60A6">
      <w:pPr>
        <w:rPr>
          <w:rFonts w:ascii="Arial" w:hAnsi="Arial" w:cs="Arial"/>
        </w:rPr>
      </w:pPr>
    </w:p>
    <w:p w:rsidR="00041E25" w:rsidRPr="00BB2378" w:rsidRDefault="005760B6" w:rsidP="002B60A6">
      <w:pPr>
        <w:pStyle w:val="ListParagraph"/>
        <w:numPr>
          <w:ilvl w:val="1"/>
          <w:numId w:val="13"/>
        </w:numPr>
        <w:spacing w:after="0"/>
        <w:ind w:left="567" w:hanging="567"/>
        <w:rPr>
          <w:rFonts w:ascii="Arial" w:hAnsi="Arial" w:cs="Arial"/>
          <w:sz w:val="24"/>
          <w:szCs w:val="24"/>
        </w:rPr>
      </w:pPr>
      <w:r w:rsidRPr="00BB2378">
        <w:rPr>
          <w:rFonts w:ascii="Arial" w:hAnsi="Arial" w:cs="Arial"/>
          <w:iCs/>
          <w:color w:val="000000"/>
          <w:sz w:val="24"/>
          <w:szCs w:val="24"/>
        </w:rPr>
        <w:t xml:space="preserve">As Covid-19 was designated as a notifiable disease for purposes of the Public Health (Scotland) Act 2008 in February 2020 the payment of </w:t>
      </w:r>
      <w:r w:rsidR="00BB2378">
        <w:rPr>
          <w:rFonts w:ascii="Arial" w:hAnsi="Arial" w:cs="Arial"/>
          <w:iCs/>
          <w:color w:val="000000"/>
          <w:sz w:val="24"/>
          <w:szCs w:val="24"/>
        </w:rPr>
        <w:t xml:space="preserve">the </w:t>
      </w:r>
      <w:proofErr w:type="spellStart"/>
      <w:r w:rsidR="00EF7055">
        <w:rPr>
          <w:rFonts w:ascii="Arial" w:hAnsi="Arial" w:cs="Arial"/>
          <w:iCs/>
          <w:color w:val="000000"/>
          <w:sz w:val="24"/>
          <w:szCs w:val="24"/>
        </w:rPr>
        <w:t>SISG</w:t>
      </w:r>
      <w:proofErr w:type="spellEnd"/>
      <w:r w:rsidRPr="00BB2378">
        <w:rPr>
          <w:rFonts w:ascii="Arial" w:hAnsi="Arial" w:cs="Arial"/>
          <w:iCs/>
          <w:color w:val="000000"/>
          <w:sz w:val="24"/>
          <w:szCs w:val="24"/>
        </w:rPr>
        <w:t xml:space="preserve"> would be considered as meeting public heath need</w:t>
      </w:r>
      <w:r w:rsidR="00041E25" w:rsidRPr="00BB2378">
        <w:rPr>
          <w:rFonts w:ascii="Arial" w:hAnsi="Arial" w:cs="Arial"/>
          <w:iCs/>
          <w:color w:val="000000"/>
          <w:sz w:val="24"/>
          <w:szCs w:val="24"/>
        </w:rPr>
        <w:t xml:space="preserve">. </w:t>
      </w:r>
    </w:p>
    <w:p w:rsidR="00041E25" w:rsidRPr="00BB2378" w:rsidRDefault="00041E25" w:rsidP="002B60A6">
      <w:pPr>
        <w:rPr>
          <w:rFonts w:ascii="Arial" w:hAnsi="Arial" w:cs="Arial"/>
          <w:iCs/>
          <w:color w:val="000000"/>
        </w:rPr>
      </w:pPr>
    </w:p>
    <w:p w:rsidR="00041E25" w:rsidRPr="00BB2378" w:rsidRDefault="00843B2F" w:rsidP="002B60A6">
      <w:pPr>
        <w:pStyle w:val="ListParagraph"/>
        <w:numPr>
          <w:ilvl w:val="0"/>
          <w:numId w:val="13"/>
        </w:numPr>
        <w:spacing w:after="0"/>
        <w:rPr>
          <w:rFonts w:ascii="Arial" w:hAnsi="Arial" w:cs="Arial"/>
          <w:b/>
          <w:bCs/>
          <w:iCs/>
          <w:color w:val="2E74B5" w:themeColor="accent1" w:themeShade="BF"/>
          <w:sz w:val="24"/>
        </w:rPr>
      </w:pPr>
      <w:r>
        <w:rPr>
          <w:rFonts w:ascii="Arial" w:hAnsi="Arial" w:cs="Arial"/>
          <w:b/>
          <w:bCs/>
          <w:iCs/>
          <w:color w:val="2E74B5" w:themeColor="accent1" w:themeShade="BF"/>
          <w:sz w:val="24"/>
        </w:rPr>
        <w:t>RELEVANT LEGISLATION</w:t>
      </w:r>
    </w:p>
    <w:p w:rsidR="00BB2378" w:rsidRDefault="00BB2378" w:rsidP="002B60A6">
      <w:pPr>
        <w:pStyle w:val="ListParagraph"/>
        <w:spacing w:after="0"/>
        <w:ind w:left="0"/>
        <w:rPr>
          <w:rFonts w:ascii="Arial" w:hAnsi="Arial" w:cs="Arial"/>
          <w:iCs/>
          <w:color w:val="000000"/>
          <w:sz w:val="24"/>
          <w:szCs w:val="24"/>
          <w:lang w:eastAsia="en-GB"/>
        </w:rPr>
      </w:pPr>
    </w:p>
    <w:p w:rsidR="00BB2378" w:rsidRPr="00BB2378" w:rsidRDefault="00041E25" w:rsidP="002B60A6">
      <w:pPr>
        <w:pStyle w:val="ListParagraph"/>
        <w:numPr>
          <w:ilvl w:val="1"/>
          <w:numId w:val="13"/>
        </w:numPr>
        <w:spacing w:after="0"/>
        <w:ind w:left="567" w:hanging="567"/>
        <w:rPr>
          <w:rFonts w:ascii="Arial" w:hAnsi="Arial" w:cs="Arial"/>
          <w:bCs/>
          <w:iCs/>
          <w:color w:val="000000"/>
          <w:sz w:val="24"/>
          <w:szCs w:val="24"/>
        </w:rPr>
      </w:pPr>
      <w:r w:rsidRPr="00BB2378">
        <w:rPr>
          <w:rFonts w:ascii="Arial" w:hAnsi="Arial" w:cs="Arial"/>
          <w:iCs/>
          <w:color w:val="000000"/>
          <w:sz w:val="24"/>
          <w:szCs w:val="24"/>
        </w:rPr>
        <w:t xml:space="preserve">When administering the grant, </w:t>
      </w:r>
      <w:proofErr w:type="spellStart"/>
      <w:r w:rsidR="00EF7055">
        <w:rPr>
          <w:rFonts w:ascii="Arial" w:hAnsi="Arial" w:cs="Arial"/>
          <w:iCs/>
          <w:color w:val="000000"/>
          <w:sz w:val="24"/>
          <w:szCs w:val="24"/>
        </w:rPr>
        <w:t>LAs</w:t>
      </w:r>
      <w:proofErr w:type="spellEnd"/>
      <w:r w:rsidRPr="00BB2378">
        <w:rPr>
          <w:rFonts w:ascii="Arial" w:hAnsi="Arial" w:cs="Arial"/>
          <w:iCs/>
          <w:color w:val="000000"/>
          <w:sz w:val="24"/>
          <w:szCs w:val="24"/>
        </w:rPr>
        <w:t xml:space="preserve"> will want to have  regard to </w:t>
      </w:r>
      <w:r w:rsidRPr="00BB2378">
        <w:rPr>
          <w:rFonts w:ascii="Arial" w:hAnsi="Arial" w:cs="Arial"/>
          <w:color w:val="000000"/>
          <w:sz w:val="24"/>
          <w:szCs w:val="24"/>
        </w:rPr>
        <w:t xml:space="preserve">Section 115(9) of the Immigration and Asylum Act 1999 </w:t>
      </w:r>
      <w:r w:rsidRPr="00BB2378">
        <w:rPr>
          <w:rFonts w:ascii="Arial" w:hAnsi="Arial" w:cs="Arial"/>
          <w:iCs/>
          <w:color w:val="000000"/>
          <w:sz w:val="24"/>
          <w:szCs w:val="24"/>
        </w:rPr>
        <w:t>which defines i</w:t>
      </w:r>
      <w:r w:rsidR="005760B6" w:rsidRPr="00BB2378">
        <w:rPr>
          <w:rFonts w:ascii="Arial" w:hAnsi="Arial" w:cs="Arial"/>
          <w:iCs/>
          <w:color w:val="000000"/>
          <w:sz w:val="24"/>
          <w:szCs w:val="24"/>
        </w:rPr>
        <w:t xml:space="preserve">ndividuals with </w:t>
      </w:r>
      <w:proofErr w:type="spellStart"/>
      <w:r w:rsidR="005760B6" w:rsidRPr="00BB2378">
        <w:rPr>
          <w:rFonts w:ascii="Arial" w:hAnsi="Arial" w:cs="Arial"/>
          <w:iCs/>
          <w:color w:val="000000"/>
          <w:sz w:val="24"/>
          <w:szCs w:val="24"/>
        </w:rPr>
        <w:t>NRPF</w:t>
      </w:r>
      <w:proofErr w:type="spellEnd"/>
      <w:r w:rsidR="005760B6" w:rsidRPr="00BB2378">
        <w:rPr>
          <w:rFonts w:ascii="Arial" w:hAnsi="Arial" w:cs="Arial"/>
          <w:iCs/>
          <w:color w:val="000000"/>
          <w:sz w:val="24"/>
          <w:szCs w:val="24"/>
        </w:rPr>
        <w:t xml:space="preserve"> for the purpose of delivery of the SI</w:t>
      </w:r>
      <w:r w:rsidR="001F5556">
        <w:rPr>
          <w:rFonts w:ascii="Arial" w:hAnsi="Arial" w:cs="Arial"/>
          <w:iCs/>
          <w:color w:val="000000"/>
          <w:sz w:val="24"/>
          <w:szCs w:val="24"/>
        </w:rPr>
        <w:t>S</w:t>
      </w:r>
      <w:r w:rsidR="005760B6" w:rsidRPr="00BB2378">
        <w:rPr>
          <w:rFonts w:ascii="Arial" w:hAnsi="Arial" w:cs="Arial"/>
          <w:iCs/>
          <w:color w:val="000000"/>
          <w:sz w:val="24"/>
          <w:szCs w:val="24"/>
        </w:rPr>
        <w:t xml:space="preserve">G </w:t>
      </w:r>
      <w:r w:rsidR="005760B6" w:rsidRPr="00BB2378">
        <w:rPr>
          <w:rFonts w:ascii="Arial" w:hAnsi="Arial" w:cs="Arial"/>
          <w:color w:val="000000"/>
          <w:sz w:val="24"/>
          <w:szCs w:val="24"/>
        </w:rPr>
        <w:t>as:</w:t>
      </w:r>
    </w:p>
    <w:p w:rsidR="00BB2378" w:rsidRPr="00BB2378" w:rsidRDefault="00BB2378" w:rsidP="002B60A6">
      <w:pPr>
        <w:ind w:left="851" w:right="946"/>
        <w:rPr>
          <w:rFonts w:ascii="Arial" w:hAnsi="Arial" w:cs="Arial"/>
          <w:bCs/>
          <w:i/>
          <w:iCs/>
          <w:color w:val="000000"/>
        </w:rPr>
      </w:pPr>
      <w:r>
        <w:rPr>
          <w:rFonts w:ascii="Arial" w:hAnsi="Arial" w:cs="Arial"/>
          <w:bCs/>
          <w:i/>
          <w:iCs/>
          <w:color w:val="000000"/>
        </w:rPr>
        <w:t>A</w:t>
      </w:r>
      <w:r w:rsidRPr="00BB2378">
        <w:rPr>
          <w:rFonts w:ascii="Arial" w:hAnsi="Arial" w:cs="Arial"/>
          <w:bCs/>
          <w:i/>
          <w:iCs/>
          <w:color w:val="000000"/>
        </w:rPr>
        <w:t xml:space="preserve"> “person subject to immigration control” means a person who is not a national of an EEA State and who—</w:t>
      </w:r>
    </w:p>
    <w:p w:rsidR="00BB2378" w:rsidRPr="00BB2378" w:rsidRDefault="00BB2378" w:rsidP="002B60A6">
      <w:pPr>
        <w:ind w:left="1276" w:right="946" w:hanging="425"/>
        <w:rPr>
          <w:rFonts w:ascii="Arial" w:hAnsi="Arial" w:cs="Arial"/>
          <w:bCs/>
          <w:i/>
          <w:iCs/>
          <w:color w:val="000000"/>
        </w:rPr>
      </w:pPr>
      <w:r w:rsidRPr="00BB2378">
        <w:rPr>
          <w:rFonts w:ascii="Arial" w:hAnsi="Arial" w:cs="Arial"/>
          <w:bCs/>
          <w:i/>
          <w:iCs/>
          <w:color w:val="000000"/>
        </w:rPr>
        <w:t>(a)  requires leave to enter or remain in the United Kingdom but does not have it;</w:t>
      </w:r>
    </w:p>
    <w:p w:rsidR="00BB2378" w:rsidRPr="00BB2378" w:rsidRDefault="00BB2378" w:rsidP="002B60A6">
      <w:pPr>
        <w:ind w:left="1276" w:right="946" w:hanging="425"/>
        <w:rPr>
          <w:rFonts w:ascii="Arial" w:hAnsi="Arial" w:cs="Arial"/>
          <w:bCs/>
          <w:i/>
          <w:iCs/>
          <w:color w:val="000000"/>
        </w:rPr>
      </w:pPr>
      <w:r w:rsidRPr="00BB2378">
        <w:rPr>
          <w:rFonts w:ascii="Arial" w:hAnsi="Arial" w:cs="Arial"/>
          <w:bCs/>
          <w:i/>
          <w:iCs/>
          <w:color w:val="000000"/>
        </w:rPr>
        <w:t>(b)  has leave to enter or remain in the United Kingdom which is subject to a condition that he does not have recourse to public funds;</w:t>
      </w:r>
    </w:p>
    <w:p w:rsidR="00BB2378" w:rsidRPr="00BB2378" w:rsidRDefault="00BB2378" w:rsidP="002B60A6">
      <w:pPr>
        <w:ind w:left="1276" w:right="946" w:hanging="425"/>
        <w:rPr>
          <w:rFonts w:ascii="Arial" w:hAnsi="Arial" w:cs="Arial"/>
          <w:bCs/>
          <w:i/>
          <w:iCs/>
          <w:color w:val="000000"/>
        </w:rPr>
      </w:pPr>
      <w:r w:rsidRPr="00BB2378">
        <w:rPr>
          <w:rFonts w:ascii="Arial" w:hAnsi="Arial" w:cs="Arial"/>
          <w:bCs/>
          <w:i/>
          <w:iCs/>
          <w:color w:val="000000"/>
        </w:rPr>
        <w:t>(c)  has leave to enter or remain in the United Kingdom given as a result of a maintenance undertaking; or</w:t>
      </w:r>
    </w:p>
    <w:p w:rsidR="00BB2378" w:rsidRPr="00BB2378" w:rsidRDefault="00BB2378" w:rsidP="002B60A6">
      <w:pPr>
        <w:ind w:left="1276" w:right="946" w:hanging="425"/>
        <w:rPr>
          <w:rFonts w:ascii="Arial" w:hAnsi="Arial" w:cs="Arial"/>
          <w:bCs/>
          <w:i/>
          <w:iCs/>
          <w:color w:val="000000"/>
        </w:rPr>
      </w:pPr>
      <w:r w:rsidRPr="00BB2378">
        <w:rPr>
          <w:rFonts w:ascii="Arial" w:hAnsi="Arial" w:cs="Arial"/>
          <w:bCs/>
          <w:i/>
          <w:iCs/>
          <w:color w:val="000000"/>
        </w:rPr>
        <w:t>(d)  has leave to enter or remain in the United Kingdom only as a result of paragraph 17 of Schedule 4.</w:t>
      </w:r>
    </w:p>
    <w:p w:rsidR="00BB2378" w:rsidRPr="00BB2378" w:rsidRDefault="00BB2378" w:rsidP="002B60A6">
      <w:pPr>
        <w:rPr>
          <w:rFonts w:ascii="Arial" w:hAnsi="Arial" w:cs="Arial"/>
          <w:bCs/>
          <w:iCs/>
          <w:color w:val="000000"/>
        </w:rPr>
      </w:pPr>
    </w:p>
    <w:p w:rsidR="00BB2378" w:rsidRPr="00BB2378" w:rsidRDefault="00041E25" w:rsidP="002B60A6">
      <w:pPr>
        <w:pStyle w:val="ListParagraph"/>
        <w:numPr>
          <w:ilvl w:val="1"/>
          <w:numId w:val="13"/>
        </w:numPr>
        <w:spacing w:after="0"/>
        <w:ind w:left="567" w:hanging="567"/>
        <w:rPr>
          <w:rFonts w:ascii="Arial" w:hAnsi="Arial" w:cs="Arial"/>
          <w:bCs/>
          <w:iCs/>
          <w:color w:val="000000"/>
          <w:sz w:val="24"/>
          <w:szCs w:val="24"/>
        </w:rPr>
      </w:pPr>
      <w:r w:rsidRPr="00BB2378">
        <w:rPr>
          <w:rStyle w:val="legds"/>
          <w:rFonts w:ascii="Arial" w:hAnsi="Arial" w:cs="Arial"/>
          <w:color w:val="000000"/>
          <w:sz w:val="24"/>
        </w:rPr>
        <w:t>People with No Recourse to Public Funds who are eligible for the gran</w:t>
      </w:r>
      <w:r w:rsidR="004A1F56" w:rsidRPr="00BB2378">
        <w:rPr>
          <w:rStyle w:val="legds"/>
          <w:rFonts w:ascii="Arial" w:hAnsi="Arial" w:cs="Arial"/>
          <w:color w:val="000000"/>
          <w:sz w:val="24"/>
        </w:rPr>
        <w:t>t</w:t>
      </w:r>
      <w:r w:rsidRPr="00BB2378">
        <w:rPr>
          <w:rStyle w:val="legds"/>
          <w:rFonts w:ascii="Arial" w:hAnsi="Arial" w:cs="Arial"/>
          <w:color w:val="000000"/>
          <w:sz w:val="24"/>
        </w:rPr>
        <w:t xml:space="preserve"> include the </w:t>
      </w:r>
      <w:r w:rsidRPr="00BB2378">
        <w:rPr>
          <w:rFonts w:ascii="Arial" w:hAnsi="Arial" w:cs="Arial"/>
          <w:color w:val="000000"/>
          <w:sz w:val="24"/>
        </w:rPr>
        <w:t>spouse of a settled person; Tier 4 students and their dependents; someone with Leave to remain und</w:t>
      </w:r>
      <w:r w:rsidR="00BB2378">
        <w:rPr>
          <w:rFonts w:ascii="Arial" w:hAnsi="Arial" w:cs="Arial"/>
          <w:color w:val="000000"/>
          <w:sz w:val="24"/>
        </w:rPr>
        <w:t>er family or private life rules.</w:t>
      </w:r>
    </w:p>
    <w:p w:rsidR="00BB2378" w:rsidRPr="00BB2378" w:rsidRDefault="00BB2378" w:rsidP="002B60A6">
      <w:pPr>
        <w:rPr>
          <w:rFonts w:ascii="Arial" w:hAnsi="Arial" w:cs="Arial"/>
          <w:bCs/>
          <w:iCs/>
          <w:color w:val="000000"/>
        </w:rPr>
      </w:pPr>
    </w:p>
    <w:p w:rsidR="00BB2378" w:rsidRDefault="00BB2378" w:rsidP="002B60A6">
      <w:pPr>
        <w:pStyle w:val="ListParagraph"/>
        <w:numPr>
          <w:ilvl w:val="1"/>
          <w:numId w:val="13"/>
        </w:numPr>
        <w:spacing w:after="0"/>
        <w:ind w:left="567" w:hanging="567"/>
        <w:rPr>
          <w:rFonts w:ascii="Arial" w:hAnsi="Arial" w:cs="Arial"/>
          <w:bCs/>
          <w:iCs/>
          <w:color w:val="000000"/>
          <w:sz w:val="24"/>
          <w:szCs w:val="24"/>
        </w:rPr>
      </w:pPr>
      <w:r w:rsidRPr="00BB2378">
        <w:rPr>
          <w:rFonts w:ascii="Arial" w:hAnsi="Arial" w:cs="Arial"/>
          <w:bCs/>
          <w:iCs/>
          <w:color w:val="000000"/>
          <w:sz w:val="24"/>
          <w:szCs w:val="24"/>
        </w:rPr>
        <w:t xml:space="preserve">Some EEA nationals may also be excluded from accessing income based benefits because of their immigration status although they are not ‘subject to immigration control’ (i.e. if they are not exercising Treaty Rights). They are not explicitly excluded from receiving a SWF allocation and can be considered for the purpose of the </w:t>
      </w:r>
      <w:proofErr w:type="spellStart"/>
      <w:r w:rsidRPr="00BB2378">
        <w:rPr>
          <w:rFonts w:ascii="Arial" w:hAnsi="Arial" w:cs="Arial"/>
          <w:bCs/>
          <w:iCs/>
          <w:color w:val="000000"/>
          <w:sz w:val="24"/>
          <w:szCs w:val="24"/>
        </w:rPr>
        <w:t>SI</w:t>
      </w:r>
      <w:r w:rsidR="00EF7055">
        <w:rPr>
          <w:rFonts w:ascii="Arial" w:hAnsi="Arial" w:cs="Arial"/>
          <w:bCs/>
          <w:iCs/>
          <w:color w:val="000000"/>
          <w:sz w:val="24"/>
          <w:szCs w:val="24"/>
        </w:rPr>
        <w:t>S</w:t>
      </w:r>
      <w:r w:rsidRPr="00BB2378">
        <w:rPr>
          <w:rFonts w:ascii="Arial" w:hAnsi="Arial" w:cs="Arial"/>
          <w:bCs/>
          <w:iCs/>
          <w:color w:val="000000"/>
          <w:sz w:val="24"/>
          <w:szCs w:val="24"/>
        </w:rPr>
        <w:t>G</w:t>
      </w:r>
      <w:proofErr w:type="spellEnd"/>
      <w:r w:rsidRPr="00BB2378">
        <w:rPr>
          <w:rFonts w:ascii="Arial" w:hAnsi="Arial" w:cs="Arial"/>
          <w:bCs/>
          <w:iCs/>
          <w:color w:val="000000"/>
          <w:sz w:val="24"/>
          <w:szCs w:val="24"/>
        </w:rPr>
        <w:t xml:space="preserve"> to have recourse to public funds, however assessments of their eligibility for the benefit will be similar to those undertaken for people with </w:t>
      </w:r>
      <w:proofErr w:type="spellStart"/>
      <w:r w:rsidRPr="00BB2378">
        <w:rPr>
          <w:rFonts w:ascii="Arial" w:hAnsi="Arial" w:cs="Arial"/>
          <w:bCs/>
          <w:iCs/>
          <w:color w:val="000000"/>
          <w:sz w:val="24"/>
          <w:szCs w:val="24"/>
        </w:rPr>
        <w:t>NRPF</w:t>
      </w:r>
      <w:proofErr w:type="spellEnd"/>
      <w:r w:rsidRPr="00BB2378">
        <w:rPr>
          <w:rFonts w:ascii="Arial" w:hAnsi="Arial" w:cs="Arial"/>
          <w:bCs/>
          <w:iCs/>
          <w:color w:val="000000"/>
          <w:sz w:val="24"/>
          <w:szCs w:val="24"/>
        </w:rPr>
        <w:t xml:space="preserve"> (see below). How the grant is administered to EEA nationals is therefore at the discretion of </w:t>
      </w:r>
      <w:proofErr w:type="spellStart"/>
      <w:r w:rsidR="00EF7055">
        <w:rPr>
          <w:rFonts w:ascii="Arial" w:hAnsi="Arial" w:cs="Arial"/>
          <w:bCs/>
          <w:iCs/>
          <w:color w:val="000000"/>
          <w:sz w:val="24"/>
          <w:szCs w:val="24"/>
        </w:rPr>
        <w:t>LAs</w:t>
      </w:r>
      <w:proofErr w:type="spellEnd"/>
      <w:r w:rsidRPr="00BB2378">
        <w:rPr>
          <w:rFonts w:ascii="Arial" w:hAnsi="Arial" w:cs="Arial"/>
          <w:bCs/>
          <w:iCs/>
          <w:color w:val="000000"/>
          <w:sz w:val="24"/>
          <w:szCs w:val="24"/>
        </w:rPr>
        <w:t xml:space="preserve">, but it is advised that in situations where an EEA national claimant does not have Settled Status the grant </w:t>
      </w:r>
      <w:r w:rsidR="002B60A6">
        <w:rPr>
          <w:rFonts w:ascii="Arial" w:hAnsi="Arial" w:cs="Arial"/>
          <w:bCs/>
          <w:iCs/>
          <w:color w:val="000000"/>
          <w:sz w:val="24"/>
          <w:szCs w:val="24"/>
        </w:rPr>
        <w:t xml:space="preserve">is </w:t>
      </w:r>
      <w:r w:rsidRPr="00BB2378">
        <w:rPr>
          <w:rFonts w:ascii="Arial" w:hAnsi="Arial" w:cs="Arial"/>
          <w:bCs/>
          <w:iCs/>
          <w:color w:val="000000"/>
          <w:sz w:val="24"/>
          <w:szCs w:val="24"/>
        </w:rPr>
        <w:t xml:space="preserve">issued using the Public Health legislation.  </w:t>
      </w:r>
    </w:p>
    <w:p w:rsidR="00EF7055" w:rsidRPr="00EF7055" w:rsidRDefault="00EF7055" w:rsidP="002B60A6">
      <w:pPr>
        <w:rPr>
          <w:rFonts w:ascii="Arial" w:hAnsi="Arial" w:cs="Arial"/>
          <w:bCs/>
          <w:iCs/>
          <w:color w:val="000000"/>
        </w:rPr>
      </w:pPr>
    </w:p>
    <w:p w:rsidR="005760B6" w:rsidRPr="00843B2F" w:rsidRDefault="00843B2F" w:rsidP="002B60A6">
      <w:pPr>
        <w:pStyle w:val="legclearfix"/>
        <w:numPr>
          <w:ilvl w:val="0"/>
          <w:numId w:val="13"/>
        </w:numPr>
        <w:shd w:val="clear" w:color="auto" w:fill="FFFFFF"/>
        <w:spacing w:before="0" w:beforeAutospacing="0" w:after="0" w:afterAutospacing="0" w:line="360" w:lineRule="atLeast"/>
        <w:rPr>
          <w:rFonts w:ascii="Arial" w:hAnsi="Arial" w:cs="Arial"/>
          <w:b/>
          <w:color w:val="2E74B5" w:themeColor="accent1" w:themeShade="BF"/>
        </w:rPr>
      </w:pPr>
      <w:r w:rsidRPr="00843B2F">
        <w:rPr>
          <w:rStyle w:val="legds"/>
          <w:rFonts w:ascii="Arial" w:hAnsi="Arial" w:cs="Arial"/>
          <w:b/>
          <w:bCs/>
          <w:color w:val="2E74B5" w:themeColor="accent1" w:themeShade="BF"/>
        </w:rPr>
        <w:t>ESTABLISHING ENTITLEMENT</w:t>
      </w:r>
    </w:p>
    <w:p w:rsidR="00843B2F" w:rsidRPr="00843B2F" w:rsidRDefault="00843B2F" w:rsidP="002B60A6">
      <w:pPr>
        <w:rPr>
          <w:rFonts w:ascii="Arial" w:hAnsi="Arial" w:cs="Arial"/>
          <w:sz w:val="28"/>
        </w:rPr>
      </w:pPr>
    </w:p>
    <w:p w:rsidR="00843B2F" w:rsidRDefault="005760B6" w:rsidP="002B60A6">
      <w:pPr>
        <w:pStyle w:val="ListParagraph"/>
        <w:numPr>
          <w:ilvl w:val="1"/>
          <w:numId w:val="13"/>
        </w:numPr>
        <w:spacing w:after="0"/>
        <w:ind w:left="567" w:hanging="573"/>
        <w:rPr>
          <w:rFonts w:ascii="Arial" w:hAnsi="Arial" w:cs="Arial"/>
          <w:sz w:val="24"/>
        </w:rPr>
      </w:pPr>
      <w:r w:rsidRPr="00843B2F">
        <w:rPr>
          <w:rFonts w:ascii="Arial" w:hAnsi="Arial" w:cs="Arial"/>
          <w:sz w:val="24"/>
        </w:rPr>
        <w:t xml:space="preserve">The onus is on </w:t>
      </w:r>
      <w:proofErr w:type="spellStart"/>
      <w:r w:rsidR="00EF7055">
        <w:rPr>
          <w:rFonts w:ascii="Arial" w:hAnsi="Arial" w:cs="Arial"/>
          <w:sz w:val="24"/>
        </w:rPr>
        <w:t>LAs</w:t>
      </w:r>
      <w:proofErr w:type="spellEnd"/>
      <w:r w:rsidRPr="00843B2F">
        <w:rPr>
          <w:rFonts w:ascii="Arial" w:hAnsi="Arial" w:cs="Arial"/>
          <w:sz w:val="24"/>
        </w:rPr>
        <w:t xml:space="preserve"> to satisfy themselves that they are acting within their powers under section </w:t>
      </w:r>
      <w:r w:rsidRPr="00EF7055">
        <w:rPr>
          <w:rFonts w:ascii="Arial" w:hAnsi="Arial" w:cs="Arial"/>
          <w:sz w:val="24"/>
        </w:rPr>
        <w:t xml:space="preserve">4 </w:t>
      </w:r>
      <w:r w:rsidRPr="00EF7055">
        <w:rPr>
          <w:rFonts w:ascii="Arial" w:hAnsi="Arial" w:cs="Arial"/>
          <w:iCs/>
          <w:sz w:val="24"/>
        </w:rPr>
        <w:t>of  The Public Health (Scotland) Act 2008</w:t>
      </w:r>
      <w:r w:rsidRPr="00843B2F">
        <w:rPr>
          <w:rFonts w:ascii="Arial" w:hAnsi="Arial" w:cs="Arial"/>
          <w:i/>
          <w:iCs/>
          <w:sz w:val="24"/>
        </w:rPr>
        <w:t xml:space="preserve"> </w:t>
      </w:r>
      <w:r w:rsidRPr="00843B2F">
        <w:rPr>
          <w:rFonts w:ascii="Arial" w:hAnsi="Arial" w:cs="Arial"/>
          <w:sz w:val="24"/>
        </w:rPr>
        <w:t xml:space="preserve"> when making determination </w:t>
      </w:r>
      <w:r w:rsidR="00EF7055">
        <w:rPr>
          <w:rFonts w:ascii="Arial" w:hAnsi="Arial" w:cs="Arial"/>
          <w:sz w:val="24"/>
        </w:rPr>
        <w:t xml:space="preserve">whether the discretionary </w:t>
      </w:r>
      <w:proofErr w:type="spellStart"/>
      <w:r w:rsidR="00EF7055">
        <w:rPr>
          <w:rFonts w:ascii="Arial" w:hAnsi="Arial" w:cs="Arial"/>
          <w:sz w:val="24"/>
        </w:rPr>
        <w:t>SISG</w:t>
      </w:r>
      <w:proofErr w:type="spellEnd"/>
      <w:r w:rsidRPr="00843B2F">
        <w:rPr>
          <w:rFonts w:ascii="Arial" w:hAnsi="Arial" w:cs="Arial"/>
          <w:sz w:val="24"/>
        </w:rPr>
        <w:t xml:space="preserve"> should be issued to an individual with </w:t>
      </w:r>
      <w:proofErr w:type="spellStart"/>
      <w:r w:rsidRPr="00843B2F">
        <w:rPr>
          <w:rFonts w:ascii="Arial" w:hAnsi="Arial" w:cs="Arial"/>
          <w:sz w:val="24"/>
        </w:rPr>
        <w:t>NRPF</w:t>
      </w:r>
      <w:proofErr w:type="spellEnd"/>
      <w:r w:rsidRPr="00843B2F">
        <w:rPr>
          <w:rFonts w:ascii="Arial" w:hAnsi="Arial" w:cs="Arial"/>
          <w:sz w:val="24"/>
        </w:rPr>
        <w:t>.</w:t>
      </w:r>
    </w:p>
    <w:p w:rsidR="00843B2F" w:rsidRPr="00843B2F" w:rsidRDefault="00843B2F" w:rsidP="002B60A6">
      <w:pPr>
        <w:ind w:left="-6"/>
        <w:rPr>
          <w:rFonts w:ascii="Arial" w:hAnsi="Arial" w:cs="Arial"/>
        </w:rPr>
      </w:pPr>
    </w:p>
    <w:p w:rsidR="00EF7055" w:rsidRPr="00D6791D" w:rsidRDefault="00D6791D" w:rsidP="002B60A6">
      <w:pPr>
        <w:pStyle w:val="ListParagraph"/>
        <w:numPr>
          <w:ilvl w:val="1"/>
          <w:numId w:val="13"/>
        </w:numPr>
        <w:spacing w:after="0"/>
        <w:ind w:left="567" w:hanging="573"/>
        <w:rPr>
          <w:rFonts w:ascii="Arial" w:hAnsi="Arial" w:cs="Arial"/>
          <w:sz w:val="24"/>
          <w:szCs w:val="24"/>
        </w:rPr>
      </w:pPr>
      <w:r>
        <w:rPr>
          <w:rFonts w:ascii="Arial" w:hAnsi="Arial" w:cs="Arial"/>
          <w:sz w:val="24"/>
          <w:szCs w:val="24"/>
        </w:rPr>
        <w:t xml:space="preserve">As part of the initial </w:t>
      </w:r>
      <w:r w:rsidR="005760B6" w:rsidRPr="00EF7055">
        <w:rPr>
          <w:rFonts w:ascii="Arial" w:hAnsi="Arial" w:cs="Arial"/>
          <w:sz w:val="24"/>
          <w:szCs w:val="24"/>
        </w:rPr>
        <w:t xml:space="preserve">eligibility </w:t>
      </w:r>
      <w:r>
        <w:rPr>
          <w:rFonts w:ascii="Arial" w:hAnsi="Arial" w:cs="Arial"/>
          <w:sz w:val="24"/>
          <w:szCs w:val="24"/>
        </w:rPr>
        <w:t>checks, e</w:t>
      </w:r>
      <w:r w:rsidRPr="00EF7055">
        <w:rPr>
          <w:rFonts w:ascii="Arial" w:hAnsi="Arial" w:cs="Arial"/>
          <w:sz w:val="24"/>
          <w:szCs w:val="24"/>
        </w:rPr>
        <w:t xml:space="preserve">ach LA will need to </w:t>
      </w:r>
      <w:r>
        <w:rPr>
          <w:rFonts w:ascii="Arial" w:hAnsi="Arial" w:cs="Arial"/>
          <w:sz w:val="24"/>
        </w:rPr>
        <w:t>check</w:t>
      </w:r>
      <w:r w:rsidR="00EF7055" w:rsidRPr="00D6791D">
        <w:rPr>
          <w:rFonts w:ascii="Arial" w:hAnsi="Arial" w:cs="Arial"/>
          <w:sz w:val="24"/>
        </w:rPr>
        <w:t xml:space="preserve"> whether or not the claimant’s immigration document contains</w:t>
      </w:r>
      <w:r>
        <w:rPr>
          <w:rFonts w:ascii="Arial" w:hAnsi="Arial" w:cs="Arial"/>
          <w:sz w:val="24"/>
        </w:rPr>
        <w:t xml:space="preserve"> reference to</w:t>
      </w:r>
      <w:r w:rsidR="00EF7055" w:rsidRPr="00D6791D">
        <w:rPr>
          <w:rFonts w:ascii="Arial" w:hAnsi="Arial" w:cs="Arial"/>
          <w:sz w:val="24"/>
        </w:rPr>
        <w:t xml:space="preserve"> ‘no public funds’ as</w:t>
      </w:r>
      <w:r>
        <w:rPr>
          <w:rFonts w:ascii="Arial" w:hAnsi="Arial" w:cs="Arial"/>
          <w:sz w:val="24"/>
        </w:rPr>
        <w:t xml:space="preserve"> a condition of leave to remain.</w:t>
      </w:r>
    </w:p>
    <w:p w:rsidR="002B60A6" w:rsidRDefault="002B60A6" w:rsidP="002B60A6">
      <w:pPr>
        <w:pStyle w:val="ListParagraph"/>
        <w:spacing w:after="0"/>
        <w:ind w:left="567"/>
        <w:rPr>
          <w:rFonts w:ascii="Arial" w:hAnsi="Arial" w:cs="Arial"/>
          <w:sz w:val="24"/>
          <w:szCs w:val="24"/>
        </w:rPr>
      </w:pPr>
    </w:p>
    <w:p w:rsidR="00EF7055" w:rsidRDefault="005760B6" w:rsidP="002B60A6">
      <w:pPr>
        <w:pStyle w:val="ListParagraph"/>
        <w:numPr>
          <w:ilvl w:val="1"/>
          <w:numId w:val="13"/>
        </w:numPr>
        <w:spacing w:after="0"/>
        <w:ind w:left="567" w:hanging="573"/>
        <w:rPr>
          <w:rFonts w:ascii="Arial" w:hAnsi="Arial" w:cs="Arial"/>
          <w:sz w:val="24"/>
          <w:szCs w:val="24"/>
        </w:rPr>
      </w:pPr>
      <w:r w:rsidRPr="00EF7055">
        <w:rPr>
          <w:rFonts w:ascii="Arial" w:hAnsi="Arial" w:cs="Arial"/>
          <w:sz w:val="24"/>
          <w:szCs w:val="24"/>
          <w:lang w:eastAsia="en-GB"/>
        </w:rPr>
        <w:t>In cases where there has been some degree of uncertainty</w:t>
      </w:r>
      <w:r w:rsidR="00041E25" w:rsidRPr="00EF7055">
        <w:rPr>
          <w:rFonts w:ascii="Arial" w:hAnsi="Arial" w:cs="Arial"/>
          <w:sz w:val="24"/>
          <w:szCs w:val="24"/>
          <w:lang w:eastAsia="en-GB"/>
        </w:rPr>
        <w:t xml:space="preserve"> regarding an individual’s immigration status and entitlements to public funds,</w:t>
      </w:r>
      <w:r w:rsidRPr="00EF7055">
        <w:rPr>
          <w:rFonts w:ascii="Arial" w:hAnsi="Arial" w:cs="Arial"/>
          <w:sz w:val="24"/>
          <w:szCs w:val="24"/>
          <w:lang w:eastAsia="en-GB"/>
        </w:rPr>
        <w:t xml:space="preserve"> the LA should issue the grant based on the </w:t>
      </w:r>
      <w:r w:rsidR="00D6791D">
        <w:rPr>
          <w:rFonts w:ascii="Arial" w:hAnsi="Arial" w:cs="Arial"/>
          <w:sz w:val="24"/>
          <w:szCs w:val="24"/>
          <w:lang w:eastAsia="en-GB"/>
        </w:rPr>
        <w:t xml:space="preserve">discretionary </w:t>
      </w:r>
      <w:proofErr w:type="spellStart"/>
      <w:r w:rsidR="00D6791D">
        <w:rPr>
          <w:rFonts w:ascii="Arial" w:hAnsi="Arial" w:cs="Arial"/>
          <w:sz w:val="24"/>
          <w:szCs w:val="24"/>
          <w:lang w:eastAsia="en-GB"/>
        </w:rPr>
        <w:t>SISG</w:t>
      </w:r>
      <w:proofErr w:type="spellEnd"/>
      <w:r w:rsidR="00EF7055">
        <w:rPr>
          <w:rFonts w:ascii="Arial" w:hAnsi="Arial" w:cs="Arial"/>
          <w:sz w:val="24"/>
          <w:szCs w:val="24"/>
          <w:lang w:eastAsia="en-GB"/>
        </w:rPr>
        <w:t xml:space="preserve"> rather</w:t>
      </w:r>
      <w:r w:rsidRPr="00EF7055">
        <w:rPr>
          <w:rFonts w:ascii="Arial" w:hAnsi="Arial" w:cs="Arial"/>
          <w:sz w:val="24"/>
          <w:szCs w:val="24"/>
          <w:lang w:eastAsia="en-GB"/>
        </w:rPr>
        <w:t xml:space="preserve"> than use </w:t>
      </w:r>
      <w:r w:rsidR="00EF7055">
        <w:rPr>
          <w:rFonts w:ascii="Arial" w:hAnsi="Arial" w:cs="Arial"/>
          <w:sz w:val="24"/>
          <w:szCs w:val="24"/>
          <w:lang w:eastAsia="en-GB"/>
        </w:rPr>
        <w:t xml:space="preserve">the </w:t>
      </w:r>
      <w:r w:rsidR="00D6791D">
        <w:rPr>
          <w:rFonts w:ascii="Arial" w:hAnsi="Arial" w:cs="Arial"/>
          <w:sz w:val="24"/>
          <w:szCs w:val="24"/>
          <w:lang w:eastAsia="en-GB"/>
        </w:rPr>
        <w:t>general scheme</w:t>
      </w:r>
      <w:r w:rsidR="00041E25" w:rsidRPr="00EF7055">
        <w:rPr>
          <w:rFonts w:ascii="Arial" w:hAnsi="Arial" w:cs="Arial"/>
          <w:sz w:val="24"/>
          <w:szCs w:val="24"/>
          <w:lang w:eastAsia="en-GB"/>
        </w:rPr>
        <w:t xml:space="preserve">. This will </w:t>
      </w:r>
      <w:r w:rsidR="004A1F56" w:rsidRPr="00EF7055">
        <w:rPr>
          <w:rFonts w:ascii="Arial" w:hAnsi="Arial" w:cs="Arial"/>
          <w:sz w:val="24"/>
          <w:szCs w:val="24"/>
          <w:lang w:eastAsia="en-GB"/>
        </w:rPr>
        <w:t>avoid</w:t>
      </w:r>
      <w:r w:rsidR="00041E25" w:rsidRPr="00EF7055">
        <w:rPr>
          <w:rFonts w:ascii="Arial" w:hAnsi="Arial" w:cs="Arial"/>
          <w:sz w:val="24"/>
          <w:szCs w:val="24"/>
          <w:lang w:eastAsia="en-GB"/>
        </w:rPr>
        <w:t xml:space="preserve"> incorrectly awarding</w:t>
      </w:r>
      <w:r w:rsidRPr="00EF7055">
        <w:rPr>
          <w:rFonts w:ascii="Arial" w:hAnsi="Arial" w:cs="Arial"/>
          <w:sz w:val="24"/>
          <w:szCs w:val="24"/>
          <w:lang w:eastAsia="en-GB"/>
        </w:rPr>
        <w:t xml:space="preserve"> someone with </w:t>
      </w:r>
      <w:proofErr w:type="spellStart"/>
      <w:r w:rsidRPr="00EF7055">
        <w:rPr>
          <w:rFonts w:ascii="Arial" w:hAnsi="Arial" w:cs="Arial"/>
          <w:sz w:val="24"/>
          <w:szCs w:val="24"/>
          <w:lang w:eastAsia="en-GB"/>
        </w:rPr>
        <w:t>NRPF</w:t>
      </w:r>
      <w:proofErr w:type="spellEnd"/>
      <w:r w:rsidRPr="00EF7055">
        <w:rPr>
          <w:rFonts w:ascii="Arial" w:hAnsi="Arial" w:cs="Arial"/>
          <w:sz w:val="24"/>
          <w:szCs w:val="24"/>
          <w:lang w:eastAsia="en-GB"/>
        </w:rPr>
        <w:t xml:space="preserve"> </w:t>
      </w:r>
      <w:r w:rsidR="00041E25" w:rsidRPr="00EF7055">
        <w:rPr>
          <w:rFonts w:ascii="Arial" w:hAnsi="Arial" w:cs="Arial"/>
          <w:sz w:val="24"/>
          <w:szCs w:val="24"/>
          <w:lang w:eastAsia="en-GB"/>
        </w:rPr>
        <w:t>a grant from the</w:t>
      </w:r>
      <w:r w:rsidRPr="00EF7055">
        <w:rPr>
          <w:rFonts w:ascii="Arial" w:hAnsi="Arial" w:cs="Arial"/>
          <w:sz w:val="24"/>
          <w:szCs w:val="24"/>
          <w:lang w:eastAsia="en-GB"/>
        </w:rPr>
        <w:t xml:space="preserve"> SWF</w:t>
      </w:r>
      <w:r w:rsidR="00041E25" w:rsidRPr="00EF7055">
        <w:rPr>
          <w:rFonts w:ascii="Arial" w:hAnsi="Arial" w:cs="Arial"/>
          <w:sz w:val="24"/>
          <w:szCs w:val="24"/>
          <w:lang w:eastAsia="en-GB"/>
        </w:rPr>
        <w:t xml:space="preserve">, which </w:t>
      </w:r>
      <w:r w:rsidRPr="00EF7055">
        <w:rPr>
          <w:rFonts w:ascii="Arial" w:hAnsi="Arial" w:cs="Arial"/>
          <w:sz w:val="24"/>
          <w:szCs w:val="24"/>
          <w:lang w:eastAsia="en-GB"/>
        </w:rPr>
        <w:t>could later impact their immigration status and subsequent applications to HO.</w:t>
      </w:r>
    </w:p>
    <w:p w:rsidR="00EF7055" w:rsidRPr="00EF7055" w:rsidRDefault="00EF7055" w:rsidP="002B60A6">
      <w:pPr>
        <w:ind w:left="-6"/>
        <w:rPr>
          <w:rFonts w:ascii="Arial" w:hAnsi="Arial" w:cs="Arial"/>
        </w:rPr>
      </w:pPr>
    </w:p>
    <w:p w:rsidR="00D6791D" w:rsidRPr="00D6791D" w:rsidRDefault="00D6791D" w:rsidP="002B60A6">
      <w:pPr>
        <w:pStyle w:val="ListParagraph"/>
        <w:numPr>
          <w:ilvl w:val="1"/>
          <w:numId w:val="13"/>
        </w:numPr>
        <w:spacing w:after="0"/>
        <w:ind w:left="567" w:hanging="573"/>
        <w:rPr>
          <w:rFonts w:ascii="Arial" w:hAnsi="Arial" w:cs="Arial"/>
          <w:sz w:val="24"/>
          <w:szCs w:val="24"/>
        </w:rPr>
      </w:pPr>
      <w:r w:rsidRPr="00EF7055">
        <w:rPr>
          <w:rFonts w:ascii="Arial" w:hAnsi="Arial" w:cs="Arial"/>
          <w:iCs/>
          <w:sz w:val="24"/>
          <w:szCs w:val="24"/>
        </w:rPr>
        <w:t xml:space="preserve">The LA will be able to decide whether processing of the applications from individuals with </w:t>
      </w:r>
      <w:proofErr w:type="spellStart"/>
      <w:r w:rsidRPr="00EF7055">
        <w:rPr>
          <w:rFonts w:ascii="Arial" w:hAnsi="Arial" w:cs="Arial"/>
          <w:iCs/>
          <w:sz w:val="24"/>
          <w:szCs w:val="24"/>
        </w:rPr>
        <w:t>NRPF</w:t>
      </w:r>
      <w:proofErr w:type="spellEnd"/>
      <w:r w:rsidRPr="00EF7055">
        <w:rPr>
          <w:rFonts w:ascii="Arial" w:hAnsi="Arial" w:cs="Arial"/>
          <w:iCs/>
          <w:sz w:val="24"/>
          <w:szCs w:val="24"/>
        </w:rPr>
        <w:t xml:space="preserve"> should be conducted by existing SWF structures </w:t>
      </w:r>
      <w:r>
        <w:rPr>
          <w:rFonts w:ascii="Arial" w:hAnsi="Arial" w:cs="Arial"/>
          <w:iCs/>
          <w:sz w:val="24"/>
          <w:szCs w:val="24"/>
        </w:rPr>
        <w:t xml:space="preserve">or alternative means. Where SWF structures are used, </w:t>
      </w:r>
      <w:r w:rsidRPr="00EF7055">
        <w:rPr>
          <w:rFonts w:ascii="Arial" w:hAnsi="Arial" w:cs="Arial"/>
          <w:color w:val="000000"/>
          <w:sz w:val="24"/>
          <w:szCs w:val="24"/>
        </w:rPr>
        <w:t xml:space="preserve">processing officers </w:t>
      </w:r>
      <w:r>
        <w:rPr>
          <w:rFonts w:ascii="Arial" w:hAnsi="Arial" w:cs="Arial"/>
          <w:color w:val="000000"/>
          <w:sz w:val="24"/>
          <w:szCs w:val="24"/>
        </w:rPr>
        <w:t>should take</w:t>
      </w:r>
      <w:r w:rsidRPr="00EF7055">
        <w:rPr>
          <w:rFonts w:ascii="Arial" w:hAnsi="Arial" w:cs="Arial"/>
          <w:color w:val="000000"/>
          <w:sz w:val="24"/>
          <w:szCs w:val="24"/>
        </w:rPr>
        <w:t xml:space="preserve"> into account </w:t>
      </w:r>
      <w:r>
        <w:rPr>
          <w:rFonts w:ascii="Arial" w:hAnsi="Arial" w:cs="Arial"/>
          <w:color w:val="000000"/>
          <w:sz w:val="24"/>
          <w:szCs w:val="24"/>
        </w:rPr>
        <w:t xml:space="preserve">the </w:t>
      </w:r>
      <w:r w:rsidRPr="00EF7055">
        <w:rPr>
          <w:rFonts w:ascii="Arial" w:hAnsi="Arial" w:cs="Arial"/>
          <w:color w:val="000000"/>
          <w:sz w:val="24"/>
          <w:szCs w:val="24"/>
        </w:rPr>
        <w:t>variation in evidence g</w:t>
      </w:r>
      <w:r>
        <w:rPr>
          <w:rFonts w:ascii="Arial" w:hAnsi="Arial" w:cs="Arial"/>
          <w:color w:val="000000"/>
          <w:sz w:val="24"/>
          <w:szCs w:val="24"/>
        </w:rPr>
        <w:t xml:space="preserve">athering and assessments necessary in </w:t>
      </w:r>
      <w:proofErr w:type="spellStart"/>
      <w:r>
        <w:rPr>
          <w:rFonts w:ascii="Arial" w:hAnsi="Arial" w:cs="Arial"/>
          <w:color w:val="000000"/>
          <w:sz w:val="24"/>
          <w:szCs w:val="24"/>
        </w:rPr>
        <w:t>NRPF</w:t>
      </w:r>
      <w:proofErr w:type="spellEnd"/>
      <w:r>
        <w:rPr>
          <w:rFonts w:ascii="Arial" w:hAnsi="Arial" w:cs="Arial"/>
          <w:color w:val="000000"/>
          <w:sz w:val="24"/>
          <w:szCs w:val="24"/>
        </w:rPr>
        <w:t xml:space="preserve"> cases.</w:t>
      </w:r>
    </w:p>
    <w:p w:rsidR="00D6791D" w:rsidRPr="00D6791D" w:rsidRDefault="00D6791D" w:rsidP="002B60A6">
      <w:pPr>
        <w:ind w:left="-6"/>
        <w:rPr>
          <w:rFonts w:ascii="Arial" w:hAnsi="Arial" w:cs="Arial"/>
        </w:rPr>
      </w:pPr>
    </w:p>
    <w:p w:rsidR="00D6791D" w:rsidRDefault="00D6791D" w:rsidP="002B60A6">
      <w:pPr>
        <w:pStyle w:val="ListParagraph"/>
        <w:numPr>
          <w:ilvl w:val="1"/>
          <w:numId w:val="13"/>
        </w:numPr>
        <w:spacing w:after="0"/>
        <w:ind w:left="567" w:hanging="573"/>
        <w:contextualSpacing w:val="0"/>
        <w:rPr>
          <w:rFonts w:ascii="Arial" w:hAnsi="Arial" w:cs="Arial"/>
          <w:sz w:val="24"/>
          <w:szCs w:val="24"/>
        </w:rPr>
      </w:pPr>
      <w:r w:rsidRPr="00EF7055">
        <w:rPr>
          <w:rFonts w:ascii="Arial" w:hAnsi="Arial" w:cs="Arial"/>
          <w:sz w:val="24"/>
          <w:szCs w:val="24"/>
        </w:rPr>
        <w:t xml:space="preserve">The eligibility criteria should remain the same as the general </w:t>
      </w:r>
      <w:proofErr w:type="spellStart"/>
      <w:r w:rsidRPr="00EF7055">
        <w:rPr>
          <w:rFonts w:ascii="Arial" w:hAnsi="Arial" w:cs="Arial"/>
          <w:sz w:val="24"/>
          <w:szCs w:val="24"/>
        </w:rPr>
        <w:t>SISG</w:t>
      </w:r>
      <w:proofErr w:type="spellEnd"/>
      <w:r w:rsidRPr="00EF7055">
        <w:rPr>
          <w:rFonts w:ascii="Arial" w:hAnsi="Arial" w:cs="Arial"/>
          <w:sz w:val="24"/>
          <w:szCs w:val="24"/>
        </w:rPr>
        <w:t xml:space="preserve"> as </w:t>
      </w:r>
      <w:r>
        <w:rPr>
          <w:rFonts w:ascii="Arial" w:hAnsi="Arial" w:cs="Arial"/>
          <w:sz w:val="24"/>
          <w:szCs w:val="24"/>
        </w:rPr>
        <w:t xml:space="preserve">detailed in </w:t>
      </w:r>
      <w:proofErr w:type="spellStart"/>
      <w:r>
        <w:rPr>
          <w:rFonts w:ascii="Arial" w:hAnsi="Arial" w:cs="Arial"/>
          <w:sz w:val="24"/>
          <w:szCs w:val="24"/>
        </w:rPr>
        <w:t>SWFG</w:t>
      </w:r>
      <w:proofErr w:type="spellEnd"/>
      <w:r>
        <w:rPr>
          <w:rFonts w:ascii="Arial" w:hAnsi="Arial" w:cs="Arial"/>
          <w:sz w:val="24"/>
          <w:szCs w:val="24"/>
        </w:rPr>
        <w:t xml:space="preserve"> section 11.13 with the exception of requiring entitlement to a qualifying benefit, i.e. the individual:</w:t>
      </w:r>
    </w:p>
    <w:p w:rsidR="00D6791D" w:rsidRPr="00D6791D" w:rsidRDefault="00D6791D" w:rsidP="002B60A6">
      <w:pPr>
        <w:pStyle w:val="ListParagraph"/>
        <w:numPr>
          <w:ilvl w:val="0"/>
          <w:numId w:val="16"/>
        </w:numPr>
        <w:spacing w:after="0"/>
        <w:ind w:left="1276" w:hanging="357"/>
        <w:rPr>
          <w:rFonts w:ascii="Arial" w:hAnsi="Arial" w:cs="Arial"/>
          <w:sz w:val="24"/>
        </w:rPr>
      </w:pPr>
      <w:r w:rsidRPr="00D6791D">
        <w:rPr>
          <w:rFonts w:ascii="Arial" w:hAnsi="Arial" w:cs="Arial"/>
          <w:sz w:val="24"/>
        </w:rPr>
        <w:t>has been required by the Test and Protect Service to self-isolate as a result of COVID-19, either because they have tested positive for coronavirus or have recently been in close contact with someone who has tested positive;</w:t>
      </w:r>
    </w:p>
    <w:p w:rsidR="00D6791D" w:rsidRPr="00D6791D" w:rsidRDefault="00D6791D" w:rsidP="002B60A6">
      <w:pPr>
        <w:pStyle w:val="ListParagraph"/>
        <w:numPr>
          <w:ilvl w:val="0"/>
          <w:numId w:val="16"/>
        </w:numPr>
        <w:spacing w:after="0"/>
        <w:ind w:left="1276" w:hanging="357"/>
        <w:rPr>
          <w:rFonts w:ascii="Arial" w:hAnsi="Arial" w:cs="Arial"/>
          <w:sz w:val="24"/>
        </w:rPr>
      </w:pPr>
      <w:r w:rsidRPr="00D6791D">
        <w:rPr>
          <w:rFonts w:ascii="Arial" w:hAnsi="Arial" w:cs="Arial"/>
          <w:sz w:val="24"/>
        </w:rPr>
        <w:t>are employed or self-employed;</w:t>
      </w:r>
    </w:p>
    <w:p w:rsidR="00D6791D" w:rsidRPr="00D6791D" w:rsidRDefault="00D6791D" w:rsidP="002B60A6">
      <w:pPr>
        <w:pStyle w:val="ListParagraph"/>
        <w:numPr>
          <w:ilvl w:val="0"/>
          <w:numId w:val="16"/>
        </w:numPr>
        <w:spacing w:after="0"/>
        <w:ind w:left="1276"/>
        <w:rPr>
          <w:rFonts w:ascii="Arial" w:hAnsi="Arial" w:cs="Arial"/>
          <w:sz w:val="24"/>
        </w:rPr>
      </w:pPr>
      <w:r w:rsidRPr="00D6791D">
        <w:rPr>
          <w:rFonts w:ascii="Arial" w:hAnsi="Arial" w:cs="Arial"/>
          <w:sz w:val="24"/>
        </w:rPr>
        <w:t>are unable to work from home and will lose income as a result; and</w:t>
      </w:r>
    </w:p>
    <w:p w:rsidR="00D6791D" w:rsidRPr="00D6791D" w:rsidRDefault="00D6791D" w:rsidP="002B60A6">
      <w:pPr>
        <w:pStyle w:val="ListParagraph"/>
        <w:numPr>
          <w:ilvl w:val="0"/>
          <w:numId w:val="16"/>
        </w:numPr>
        <w:spacing w:after="0"/>
        <w:ind w:left="1276"/>
        <w:rPr>
          <w:rFonts w:ascii="Arial" w:hAnsi="Arial" w:cs="Arial"/>
          <w:sz w:val="24"/>
          <w:szCs w:val="24"/>
        </w:rPr>
      </w:pPr>
      <w:r w:rsidRPr="00D6791D">
        <w:rPr>
          <w:rFonts w:ascii="Arial" w:hAnsi="Arial" w:cs="Arial"/>
          <w:sz w:val="24"/>
        </w:rPr>
        <w:t xml:space="preserve">are defined as low income or would be in receipt of low income benefits if not eligible for </w:t>
      </w:r>
      <w:r w:rsidRPr="00D6791D">
        <w:rPr>
          <w:rFonts w:ascii="Arial" w:hAnsi="Arial" w:cs="Arial"/>
          <w:sz w:val="24"/>
          <w:szCs w:val="24"/>
        </w:rPr>
        <w:t>assistance via public funds.</w:t>
      </w:r>
    </w:p>
    <w:p w:rsidR="00D6791D" w:rsidRPr="00D6791D" w:rsidRDefault="00D6791D" w:rsidP="002B60A6">
      <w:pPr>
        <w:ind w:left="-6"/>
        <w:rPr>
          <w:rFonts w:ascii="Arial" w:hAnsi="Arial" w:cs="Arial"/>
        </w:rPr>
      </w:pPr>
    </w:p>
    <w:p w:rsidR="00EF7055" w:rsidRPr="00EF7055" w:rsidRDefault="005760B6" w:rsidP="002B60A6">
      <w:pPr>
        <w:pStyle w:val="ListParagraph"/>
        <w:numPr>
          <w:ilvl w:val="1"/>
          <w:numId w:val="13"/>
        </w:numPr>
        <w:spacing w:after="0"/>
        <w:ind w:left="567" w:hanging="573"/>
        <w:rPr>
          <w:rFonts w:ascii="Arial" w:hAnsi="Arial" w:cs="Arial"/>
          <w:sz w:val="24"/>
          <w:szCs w:val="24"/>
        </w:rPr>
      </w:pPr>
      <w:r w:rsidRPr="00EF7055">
        <w:rPr>
          <w:rFonts w:ascii="Arial" w:hAnsi="Arial" w:cs="Arial"/>
          <w:sz w:val="24"/>
          <w:szCs w:val="24"/>
        </w:rPr>
        <w:t xml:space="preserve">The </w:t>
      </w:r>
      <w:r w:rsidR="00EF7055">
        <w:rPr>
          <w:rFonts w:ascii="Arial" w:hAnsi="Arial" w:cs="Arial"/>
          <w:sz w:val="24"/>
          <w:szCs w:val="24"/>
        </w:rPr>
        <w:t>LA</w:t>
      </w:r>
      <w:r w:rsidRPr="00EF7055">
        <w:rPr>
          <w:rFonts w:ascii="Arial" w:hAnsi="Arial" w:cs="Arial"/>
          <w:sz w:val="24"/>
          <w:szCs w:val="24"/>
        </w:rPr>
        <w:t xml:space="preserve"> </w:t>
      </w:r>
      <w:r w:rsidR="00EF7055">
        <w:rPr>
          <w:rFonts w:ascii="Arial" w:hAnsi="Arial" w:cs="Arial"/>
          <w:sz w:val="24"/>
          <w:szCs w:val="24"/>
        </w:rPr>
        <w:t>should</w:t>
      </w:r>
      <w:r w:rsidRPr="00EF7055">
        <w:rPr>
          <w:rFonts w:ascii="Arial" w:hAnsi="Arial" w:cs="Arial"/>
          <w:sz w:val="24"/>
          <w:szCs w:val="24"/>
        </w:rPr>
        <w:t xml:space="preserve"> bear in mind when assessing </w:t>
      </w:r>
      <w:r w:rsidR="00041E25" w:rsidRPr="00EF7055">
        <w:rPr>
          <w:rFonts w:ascii="Arial" w:hAnsi="Arial" w:cs="Arial"/>
          <w:sz w:val="24"/>
          <w:szCs w:val="24"/>
        </w:rPr>
        <w:t xml:space="preserve">a claimant’s entitlements </w:t>
      </w:r>
      <w:r w:rsidRPr="00EF7055">
        <w:rPr>
          <w:rFonts w:ascii="Arial" w:hAnsi="Arial" w:cs="Arial"/>
          <w:sz w:val="24"/>
          <w:szCs w:val="24"/>
        </w:rPr>
        <w:t xml:space="preserve">that </w:t>
      </w:r>
      <w:r w:rsidR="00041E25" w:rsidRPr="00EF7055">
        <w:rPr>
          <w:rFonts w:ascii="Arial" w:hAnsi="Arial" w:cs="Arial"/>
          <w:sz w:val="24"/>
          <w:szCs w:val="24"/>
        </w:rPr>
        <w:t>they will not be in receipt of</w:t>
      </w:r>
      <w:r w:rsidR="004A1F56" w:rsidRPr="00EF7055">
        <w:rPr>
          <w:rFonts w:ascii="Arial" w:hAnsi="Arial" w:cs="Arial"/>
          <w:sz w:val="24"/>
          <w:szCs w:val="24"/>
        </w:rPr>
        <w:t xml:space="preserve"> mainstream</w:t>
      </w:r>
      <w:r w:rsidR="00041E25" w:rsidRPr="00EF7055">
        <w:rPr>
          <w:rFonts w:ascii="Arial" w:hAnsi="Arial" w:cs="Arial"/>
          <w:sz w:val="24"/>
          <w:szCs w:val="24"/>
        </w:rPr>
        <w:t xml:space="preserve"> benefits. </w:t>
      </w:r>
      <w:r w:rsidR="00041E25" w:rsidRPr="00EF7055">
        <w:rPr>
          <w:rFonts w:ascii="Arial" w:hAnsi="Arial" w:cs="Arial"/>
          <w:color w:val="000000"/>
          <w:sz w:val="24"/>
          <w:szCs w:val="24"/>
        </w:rPr>
        <w:t xml:space="preserve">In </w:t>
      </w:r>
      <w:r w:rsidR="004A1F56" w:rsidRPr="00EF7055">
        <w:rPr>
          <w:rFonts w:ascii="Arial" w:hAnsi="Arial" w:cs="Arial"/>
          <w:color w:val="000000"/>
          <w:sz w:val="24"/>
          <w:szCs w:val="24"/>
        </w:rPr>
        <w:t>these circumstances</w:t>
      </w:r>
      <w:r w:rsidR="00041E25" w:rsidRPr="00EF7055">
        <w:rPr>
          <w:rFonts w:ascii="Arial" w:hAnsi="Arial" w:cs="Arial"/>
          <w:color w:val="000000"/>
          <w:sz w:val="24"/>
          <w:szCs w:val="24"/>
        </w:rPr>
        <w:t xml:space="preserve">, </w:t>
      </w:r>
      <w:proofErr w:type="spellStart"/>
      <w:r w:rsidR="00EF7055">
        <w:rPr>
          <w:rFonts w:ascii="Arial" w:hAnsi="Arial" w:cs="Arial"/>
          <w:color w:val="000000"/>
          <w:sz w:val="24"/>
          <w:szCs w:val="24"/>
        </w:rPr>
        <w:t>LAs</w:t>
      </w:r>
      <w:proofErr w:type="spellEnd"/>
      <w:r w:rsidR="00D6791D">
        <w:rPr>
          <w:rFonts w:ascii="Arial" w:hAnsi="Arial" w:cs="Arial"/>
          <w:color w:val="000000"/>
          <w:sz w:val="24"/>
          <w:szCs w:val="24"/>
        </w:rPr>
        <w:t xml:space="preserve"> should use</w:t>
      </w:r>
      <w:r w:rsidR="00041E25" w:rsidRPr="00EF7055">
        <w:rPr>
          <w:rFonts w:ascii="Arial" w:hAnsi="Arial" w:cs="Arial"/>
          <w:color w:val="000000"/>
          <w:sz w:val="24"/>
          <w:szCs w:val="24"/>
        </w:rPr>
        <w:t xml:space="preserve"> low </w:t>
      </w:r>
      <w:r w:rsidR="00D6791D">
        <w:rPr>
          <w:rFonts w:ascii="Arial" w:hAnsi="Arial" w:cs="Arial"/>
          <w:color w:val="000000"/>
          <w:sz w:val="24"/>
          <w:szCs w:val="24"/>
        </w:rPr>
        <w:t>income indicators</w:t>
      </w:r>
      <w:r w:rsidR="00041E25" w:rsidRPr="00EF7055">
        <w:rPr>
          <w:rFonts w:ascii="Arial" w:hAnsi="Arial" w:cs="Arial"/>
          <w:color w:val="000000"/>
          <w:sz w:val="24"/>
          <w:szCs w:val="24"/>
        </w:rPr>
        <w:t xml:space="preserve"> </w:t>
      </w:r>
      <w:r w:rsidR="00D6791D">
        <w:rPr>
          <w:rFonts w:ascii="Arial" w:hAnsi="Arial" w:cs="Arial"/>
          <w:color w:val="000000"/>
          <w:sz w:val="24"/>
          <w:szCs w:val="24"/>
        </w:rPr>
        <w:t>as outlined in the</w:t>
      </w:r>
      <w:r w:rsidR="00041E25" w:rsidRPr="00EF7055">
        <w:rPr>
          <w:rFonts w:ascii="Arial" w:hAnsi="Arial" w:cs="Arial"/>
          <w:iCs/>
          <w:sz w:val="24"/>
          <w:szCs w:val="24"/>
        </w:rPr>
        <w:t xml:space="preserve"> </w:t>
      </w:r>
      <w:proofErr w:type="spellStart"/>
      <w:r w:rsidR="00D6791D">
        <w:rPr>
          <w:rFonts w:ascii="Arial" w:hAnsi="Arial" w:cs="Arial"/>
          <w:iCs/>
          <w:sz w:val="24"/>
          <w:szCs w:val="24"/>
        </w:rPr>
        <w:t>SWFG</w:t>
      </w:r>
      <w:proofErr w:type="spellEnd"/>
      <w:r w:rsidR="00D6791D">
        <w:rPr>
          <w:rFonts w:ascii="Arial" w:hAnsi="Arial" w:cs="Arial"/>
          <w:iCs/>
          <w:sz w:val="24"/>
          <w:szCs w:val="24"/>
        </w:rPr>
        <w:t xml:space="preserve"> sections 7.14-7.19</w:t>
      </w:r>
      <w:r w:rsidR="00D6791D">
        <w:rPr>
          <w:rFonts w:ascii="Arial" w:hAnsi="Arial" w:cs="Arial"/>
          <w:color w:val="000000"/>
          <w:sz w:val="24"/>
          <w:szCs w:val="24"/>
        </w:rPr>
        <w:t>.</w:t>
      </w:r>
    </w:p>
    <w:p w:rsidR="00EF7055" w:rsidRPr="00EF7055" w:rsidRDefault="00EF7055" w:rsidP="002B60A6">
      <w:pPr>
        <w:ind w:left="-6"/>
        <w:rPr>
          <w:rFonts w:ascii="Arial" w:hAnsi="Arial" w:cs="Arial"/>
        </w:rPr>
      </w:pPr>
    </w:p>
    <w:p w:rsidR="00EF7055" w:rsidRDefault="005760B6" w:rsidP="002B60A6">
      <w:pPr>
        <w:pStyle w:val="ListParagraph"/>
        <w:numPr>
          <w:ilvl w:val="1"/>
          <w:numId w:val="13"/>
        </w:numPr>
        <w:spacing w:after="0"/>
        <w:ind w:left="567" w:hanging="573"/>
        <w:rPr>
          <w:rFonts w:ascii="Arial" w:hAnsi="Arial" w:cs="Arial"/>
          <w:sz w:val="24"/>
          <w:szCs w:val="24"/>
        </w:rPr>
      </w:pPr>
      <w:r w:rsidRPr="00EF7055">
        <w:rPr>
          <w:rFonts w:ascii="Arial" w:hAnsi="Arial" w:cs="Arial"/>
          <w:color w:val="000000"/>
          <w:sz w:val="24"/>
          <w:szCs w:val="24"/>
        </w:rPr>
        <w:t xml:space="preserve">The amount of the award </w:t>
      </w:r>
      <w:r w:rsidRPr="00EF7055">
        <w:rPr>
          <w:rFonts w:ascii="Arial" w:hAnsi="Arial" w:cs="Arial"/>
          <w:sz w:val="24"/>
          <w:szCs w:val="24"/>
        </w:rPr>
        <w:t xml:space="preserve">should be </w:t>
      </w:r>
      <w:r w:rsidR="00EF7055" w:rsidRPr="00EF7055">
        <w:rPr>
          <w:rFonts w:ascii="Arial" w:hAnsi="Arial" w:cs="Arial"/>
          <w:sz w:val="24"/>
          <w:szCs w:val="24"/>
        </w:rPr>
        <w:t xml:space="preserve">£500 </w:t>
      </w:r>
      <w:r w:rsidR="00EF7055">
        <w:rPr>
          <w:rFonts w:ascii="Arial" w:hAnsi="Arial" w:cs="Arial"/>
          <w:sz w:val="24"/>
          <w:szCs w:val="24"/>
        </w:rPr>
        <w:t>in line with the general</w:t>
      </w:r>
      <w:r w:rsidRPr="00EF7055">
        <w:rPr>
          <w:rFonts w:ascii="Arial" w:hAnsi="Arial" w:cs="Arial"/>
          <w:sz w:val="24"/>
          <w:szCs w:val="24"/>
        </w:rPr>
        <w:t xml:space="preserve"> </w:t>
      </w:r>
      <w:proofErr w:type="spellStart"/>
      <w:r w:rsidRPr="00EF7055">
        <w:rPr>
          <w:rFonts w:ascii="Arial" w:hAnsi="Arial" w:cs="Arial"/>
          <w:sz w:val="24"/>
          <w:szCs w:val="24"/>
        </w:rPr>
        <w:t>SISG</w:t>
      </w:r>
      <w:proofErr w:type="spellEnd"/>
      <w:r w:rsidRPr="00EF7055">
        <w:rPr>
          <w:rFonts w:ascii="Arial" w:hAnsi="Arial" w:cs="Arial"/>
          <w:sz w:val="24"/>
          <w:szCs w:val="24"/>
        </w:rPr>
        <w:t xml:space="preserve"> , however the LA must be aware that people with </w:t>
      </w:r>
      <w:proofErr w:type="spellStart"/>
      <w:r w:rsidRPr="00EF7055">
        <w:rPr>
          <w:rFonts w:ascii="Arial" w:hAnsi="Arial" w:cs="Arial"/>
          <w:sz w:val="24"/>
          <w:szCs w:val="24"/>
        </w:rPr>
        <w:t>NRPF</w:t>
      </w:r>
      <w:proofErr w:type="spellEnd"/>
      <w:r w:rsidRPr="00EF7055">
        <w:rPr>
          <w:rFonts w:ascii="Arial" w:hAnsi="Arial" w:cs="Arial"/>
          <w:sz w:val="24"/>
          <w:szCs w:val="24"/>
        </w:rPr>
        <w:t xml:space="preserve"> may still be facing financial insecurity.</w:t>
      </w:r>
    </w:p>
    <w:p w:rsidR="00EF7055" w:rsidRPr="00EF7055" w:rsidRDefault="00EF7055" w:rsidP="002B60A6">
      <w:pPr>
        <w:ind w:left="-6"/>
        <w:rPr>
          <w:rFonts w:ascii="Arial" w:hAnsi="Arial" w:cs="Arial"/>
        </w:rPr>
      </w:pPr>
    </w:p>
    <w:p w:rsidR="00D6791D" w:rsidRDefault="005760B6" w:rsidP="002B60A6">
      <w:pPr>
        <w:pStyle w:val="ListParagraph"/>
        <w:numPr>
          <w:ilvl w:val="1"/>
          <w:numId w:val="13"/>
        </w:numPr>
        <w:spacing w:after="0"/>
        <w:ind w:left="567" w:hanging="573"/>
        <w:rPr>
          <w:rFonts w:ascii="Arial" w:hAnsi="Arial" w:cs="Arial"/>
          <w:sz w:val="24"/>
          <w:szCs w:val="24"/>
        </w:rPr>
      </w:pPr>
      <w:r w:rsidRPr="00EF7055">
        <w:rPr>
          <w:rFonts w:ascii="Arial" w:hAnsi="Arial" w:cs="Arial"/>
          <w:sz w:val="24"/>
          <w:szCs w:val="24"/>
        </w:rPr>
        <w:t xml:space="preserve">If </w:t>
      </w:r>
      <w:proofErr w:type="spellStart"/>
      <w:r w:rsidRPr="00EF7055">
        <w:rPr>
          <w:rFonts w:ascii="Arial" w:hAnsi="Arial" w:cs="Arial"/>
          <w:sz w:val="24"/>
          <w:szCs w:val="24"/>
        </w:rPr>
        <w:t>LAs</w:t>
      </w:r>
      <w:proofErr w:type="spellEnd"/>
      <w:r w:rsidRPr="00EF7055">
        <w:rPr>
          <w:rFonts w:ascii="Arial" w:hAnsi="Arial" w:cs="Arial"/>
          <w:sz w:val="24"/>
          <w:szCs w:val="24"/>
        </w:rPr>
        <w:t xml:space="preserve"> are concerned that the amount will not fully meet needs because of </w:t>
      </w:r>
      <w:r w:rsidR="00EF7055">
        <w:rPr>
          <w:rFonts w:ascii="Arial" w:hAnsi="Arial" w:cs="Arial"/>
          <w:sz w:val="24"/>
          <w:szCs w:val="24"/>
        </w:rPr>
        <w:t xml:space="preserve">the </w:t>
      </w:r>
      <w:r w:rsidRPr="00EF7055">
        <w:rPr>
          <w:rFonts w:ascii="Arial" w:hAnsi="Arial" w:cs="Arial"/>
          <w:sz w:val="24"/>
          <w:szCs w:val="24"/>
        </w:rPr>
        <w:t>wider exclusion to benefits</w:t>
      </w:r>
      <w:r w:rsidR="00EF7055">
        <w:rPr>
          <w:rFonts w:ascii="Arial" w:hAnsi="Arial" w:cs="Arial"/>
          <w:sz w:val="24"/>
          <w:szCs w:val="24"/>
        </w:rPr>
        <w:t>,</w:t>
      </w:r>
      <w:r w:rsidRPr="00EF7055">
        <w:rPr>
          <w:rFonts w:ascii="Arial" w:hAnsi="Arial" w:cs="Arial"/>
          <w:sz w:val="24"/>
          <w:szCs w:val="24"/>
        </w:rPr>
        <w:t xml:space="preserve"> they may want to consider any other discretiona</w:t>
      </w:r>
      <w:r w:rsidR="00D6791D">
        <w:rPr>
          <w:rFonts w:ascii="Arial" w:hAnsi="Arial" w:cs="Arial"/>
          <w:sz w:val="24"/>
          <w:szCs w:val="24"/>
        </w:rPr>
        <w:t xml:space="preserve">ry support that can be provided, </w:t>
      </w:r>
      <w:proofErr w:type="spellStart"/>
      <w:r w:rsidR="00D6791D">
        <w:rPr>
          <w:rFonts w:ascii="Arial" w:hAnsi="Arial" w:cs="Arial"/>
          <w:sz w:val="24"/>
          <w:szCs w:val="24"/>
        </w:rPr>
        <w:t>e.g</w:t>
      </w:r>
      <w:proofErr w:type="spellEnd"/>
      <w:r w:rsidR="00D6791D">
        <w:rPr>
          <w:rFonts w:ascii="Arial" w:hAnsi="Arial" w:cs="Arial"/>
          <w:sz w:val="24"/>
          <w:szCs w:val="24"/>
        </w:rPr>
        <w:t xml:space="preserve"> </w:t>
      </w:r>
    </w:p>
    <w:p w:rsidR="00EC09ED" w:rsidRPr="00EC09ED" w:rsidRDefault="00EC09ED" w:rsidP="002B60A6">
      <w:pPr>
        <w:ind w:left="556"/>
        <w:rPr>
          <w:rFonts w:ascii="Arial" w:hAnsi="Arial" w:cs="Arial"/>
        </w:rPr>
      </w:pPr>
    </w:p>
    <w:p w:rsidR="00EC09ED" w:rsidRPr="00EC09ED" w:rsidRDefault="00EC09ED" w:rsidP="002B60A6">
      <w:pPr>
        <w:pStyle w:val="ListParagraph"/>
        <w:numPr>
          <w:ilvl w:val="0"/>
          <w:numId w:val="18"/>
        </w:numPr>
        <w:spacing w:after="0"/>
        <w:ind w:left="1276"/>
        <w:rPr>
          <w:rFonts w:ascii="Arial" w:hAnsi="Arial" w:cs="Arial"/>
          <w:sz w:val="24"/>
        </w:rPr>
      </w:pPr>
      <w:r w:rsidRPr="00EC09ED">
        <w:rPr>
          <w:rFonts w:ascii="Arial" w:hAnsi="Arial" w:cs="Arial"/>
          <w:sz w:val="24"/>
        </w:rPr>
        <w:t xml:space="preserve">by the council under public health duties, </w:t>
      </w:r>
    </w:p>
    <w:p w:rsidR="00EC09ED" w:rsidRPr="00EC09ED" w:rsidRDefault="00EC09ED" w:rsidP="002B60A6">
      <w:pPr>
        <w:pStyle w:val="ListParagraph"/>
        <w:numPr>
          <w:ilvl w:val="0"/>
          <w:numId w:val="18"/>
        </w:numPr>
        <w:spacing w:after="0"/>
        <w:ind w:left="1276"/>
        <w:rPr>
          <w:rFonts w:ascii="Arial" w:hAnsi="Arial" w:cs="Arial"/>
          <w:sz w:val="24"/>
        </w:rPr>
      </w:pPr>
      <w:r w:rsidRPr="00EC09ED">
        <w:rPr>
          <w:rFonts w:ascii="Arial" w:hAnsi="Arial" w:cs="Arial"/>
          <w:sz w:val="24"/>
        </w:rPr>
        <w:t>referral to third sector organisations that administer crisis grants, and</w:t>
      </w:r>
    </w:p>
    <w:p w:rsidR="00EC09ED" w:rsidRPr="00EC09ED" w:rsidRDefault="00EC09ED" w:rsidP="002B60A6">
      <w:pPr>
        <w:pStyle w:val="ListParagraph"/>
        <w:numPr>
          <w:ilvl w:val="0"/>
          <w:numId w:val="18"/>
        </w:numPr>
        <w:spacing w:after="0"/>
        <w:ind w:left="1276"/>
        <w:rPr>
          <w:rFonts w:ascii="Arial" w:hAnsi="Arial" w:cs="Arial"/>
          <w:sz w:val="24"/>
        </w:rPr>
      </w:pPr>
      <w:r w:rsidRPr="00EC09ED">
        <w:rPr>
          <w:rFonts w:ascii="Arial" w:hAnsi="Arial" w:cs="Arial"/>
          <w:sz w:val="24"/>
        </w:rPr>
        <w:t>in case of families with children and vulnerable adults, a social work assessment for eligibility for support</w:t>
      </w:r>
    </w:p>
    <w:p w:rsidR="00EC09ED" w:rsidRPr="00EC09ED" w:rsidRDefault="00EC09ED" w:rsidP="002B60A6">
      <w:pPr>
        <w:ind w:left="-6"/>
        <w:rPr>
          <w:rFonts w:ascii="Arial" w:hAnsi="Arial" w:cs="Arial"/>
        </w:rPr>
      </w:pPr>
    </w:p>
    <w:p w:rsidR="00D6791D" w:rsidRPr="00D6791D" w:rsidRDefault="00D6791D" w:rsidP="002B60A6">
      <w:pPr>
        <w:ind w:left="-6"/>
        <w:rPr>
          <w:rFonts w:ascii="Arial" w:hAnsi="Arial" w:cs="Arial"/>
        </w:rPr>
      </w:pPr>
    </w:p>
    <w:p w:rsidR="00D6791D" w:rsidRPr="00D6791D" w:rsidRDefault="00D458C6" w:rsidP="002B60A6">
      <w:pPr>
        <w:pStyle w:val="ListParagraph"/>
        <w:numPr>
          <w:ilvl w:val="0"/>
          <w:numId w:val="13"/>
        </w:numPr>
        <w:spacing w:after="0"/>
        <w:rPr>
          <w:rFonts w:ascii="Arial" w:hAnsi="Arial" w:cs="Arial"/>
          <w:b/>
          <w:color w:val="2E74B5" w:themeColor="accent1" w:themeShade="BF"/>
          <w:sz w:val="28"/>
          <w:szCs w:val="24"/>
        </w:rPr>
      </w:pPr>
      <w:r w:rsidRPr="00D6791D">
        <w:rPr>
          <w:rFonts w:ascii="Arial" w:hAnsi="Arial" w:cs="Arial"/>
          <w:b/>
          <w:bCs/>
          <w:color w:val="2E74B5" w:themeColor="accent1" w:themeShade="BF"/>
          <w:sz w:val="24"/>
        </w:rPr>
        <w:t>CHANGE OF STATUS</w:t>
      </w:r>
    </w:p>
    <w:p w:rsidR="00D6791D" w:rsidRPr="00D6791D" w:rsidRDefault="00D6791D" w:rsidP="002B60A6">
      <w:pPr>
        <w:ind w:left="-6"/>
        <w:rPr>
          <w:rFonts w:ascii="Arial" w:hAnsi="Arial" w:cs="Arial"/>
        </w:rPr>
      </w:pPr>
    </w:p>
    <w:p w:rsidR="00D6791D" w:rsidRDefault="004A1F56" w:rsidP="002B60A6">
      <w:pPr>
        <w:pStyle w:val="ListParagraph"/>
        <w:numPr>
          <w:ilvl w:val="1"/>
          <w:numId w:val="13"/>
        </w:numPr>
        <w:spacing w:after="0"/>
        <w:ind w:left="567" w:hanging="573"/>
        <w:rPr>
          <w:rFonts w:ascii="Arial" w:hAnsi="Arial" w:cs="Arial"/>
          <w:sz w:val="24"/>
          <w:szCs w:val="24"/>
        </w:rPr>
      </w:pPr>
      <w:r w:rsidRPr="00D6791D">
        <w:rPr>
          <w:rFonts w:ascii="Arial" w:hAnsi="Arial" w:cs="Arial"/>
          <w:sz w:val="24"/>
          <w:szCs w:val="24"/>
        </w:rPr>
        <w:t>I</w:t>
      </w:r>
      <w:r w:rsidR="00041E25" w:rsidRPr="00D6791D">
        <w:rPr>
          <w:rFonts w:ascii="Arial" w:hAnsi="Arial" w:cs="Arial"/>
          <w:sz w:val="24"/>
          <w:szCs w:val="24"/>
        </w:rPr>
        <w:t xml:space="preserve">n some cases, a person with insecure immigration status and </w:t>
      </w:r>
      <w:proofErr w:type="spellStart"/>
      <w:r w:rsidR="00041E25" w:rsidRPr="00D6791D">
        <w:rPr>
          <w:rFonts w:ascii="Arial" w:hAnsi="Arial" w:cs="Arial"/>
          <w:sz w:val="24"/>
          <w:szCs w:val="24"/>
        </w:rPr>
        <w:t>NRPF</w:t>
      </w:r>
      <w:proofErr w:type="spellEnd"/>
      <w:r w:rsidR="00041E25" w:rsidRPr="00D6791D">
        <w:rPr>
          <w:rFonts w:ascii="Arial" w:hAnsi="Arial" w:cs="Arial"/>
          <w:sz w:val="24"/>
          <w:szCs w:val="24"/>
        </w:rPr>
        <w:t xml:space="preserve"> may be eligible to apply for their </w:t>
      </w:r>
      <w:proofErr w:type="spellStart"/>
      <w:r w:rsidR="00041E25" w:rsidRPr="00D6791D">
        <w:rPr>
          <w:rFonts w:ascii="Arial" w:hAnsi="Arial" w:cs="Arial"/>
          <w:sz w:val="24"/>
          <w:szCs w:val="24"/>
        </w:rPr>
        <w:t>NRPF</w:t>
      </w:r>
      <w:proofErr w:type="spellEnd"/>
      <w:r w:rsidR="00041E25" w:rsidRPr="00D6791D">
        <w:rPr>
          <w:rFonts w:ascii="Arial" w:hAnsi="Arial" w:cs="Arial"/>
          <w:sz w:val="24"/>
          <w:szCs w:val="24"/>
        </w:rPr>
        <w:t xml:space="preserve"> condition to be lifted, for example if they are at risk of destitution or to otherwise regularise their immigration status.</w:t>
      </w:r>
    </w:p>
    <w:p w:rsidR="00D6791D" w:rsidRPr="00D6791D" w:rsidRDefault="00D6791D" w:rsidP="002B60A6">
      <w:pPr>
        <w:ind w:left="-6"/>
        <w:rPr>
          <w:rFonts w:ascii="Arial" w:hAnsi="Arial" w:cs="Arial"/>
        </w:rPr>
      </w:pPr>
    </w:p>
    <w:p w:rsidR="00D6791D" w:rsidRDefault="00041E25" w:rsidP="002B60A6">
      <w:pPr>
        <w:pStyle w:val="ListParagraph"/>
        <w:numPr>
          <w:ilvl w:val="1"/>
          <w:numId w:val="13"/>
        </w:numPr>
        <w:spacing w:after="0"/>
        <w:ind w:left="567" w:hanging="573"/>
        <w:rPr>
          <w:rFonts w:ascii="Arial" w:hAnsi="Arial" w:cs="Arial"/>
          <w:sz w:val="24"/>
          <w:szCs w:val="24"/>
        </w:rPr>
      </w:pPr>
      <w:r w:rsidRPr="00D6791D">
        <w:rPr>
          <w:rFonts w:ascii="Arial" w:hAnsi="Arial" w:cs="Arial"/>
          <w:sz w:val="24"/>
          <w:szCs w:val="24"/>
        </w:rPr>
        <w:t xml:space="preserve">EEA Nationals </w:t>
      </w:r>
      <w:r w:rsidR="004A1F56" w:rsidRPr="00D6791D">
        <w:rPr>
          <w:rFonts w:ascii="Arial" w:hAnsi="Arial" w:cs="Arial"/>
          <w:sz w:val="24"/>
          <w:szCs w:val="24"/>
        </w:rPr>
        <w:t>who</w:t>
      </w:r>
      <w:r w:rsidRPr="00D6791D">
        <w:rPr>
          <w:rFonts w:ascii="Arial" w:hAnsi="Arial" w:cs="Arial"/>
          <w:sz w:val="24"/>
          <w:szCs w:val="24"/>
        </w:rPr>
        <w:t xml:space="preserve"> are not entitled to benefits because they’re not exercising treaty rights or habitually resistant might also be eligible to apply for EU Settlement Scheme.</w:t>
      </w:r>
    </w:p>
    <w:p w:rsidR="00D6791D" w:rsidRPr="00D6791D" w:rsidRDefault="00D6791D" w:rsidP="002B60A6">
      <w:pPr>
        <w:ind w:left="-6"/>
        <w:rPr>
          <w:rFonts w:ascii="Arial" w:hAnsi="Arial" w:cs="Arial"/>
        </w:rPr>
      </w:pPr>
    </w:p>
    <w:p w:rsidR="00D6791D" w:rsidRDefault="00041E25" w:rsidP="002B60A6">
      <w:pPr>
        <w:pStyle w:val="ListParagraph"/>
        <w:numPr>
          <w:ilvl w:val="1"/>
          <w:numId w:val="13"/>
        </w:numPr>
        <w:spacing w:after="0"/>
        <w:ind w:left="567" w:hanging="573"/>
        <w:rPr>
          <w:rFonts w:ascii="Arial" w:hAnsi="Arial" w:cs="Arial"/>
          <w:sz w:val="24"/>
          <w:szCs w:val="24"/>
        </w:rPr>
      </w:pPr>
      <w:r w:rsidRPr="00D6791D">
        <w:rPr>
          <w:rFonts w:ascii="Arial" w:hAnsi="Arial" w:cs="Arial"/>
          <w:sz w:val="24"/>
          <w:szCs w:val="24"/>
        </w:rPr>
        <w:t xml:space="preserve">In these circumstances, </w:t>
      </w:r>
      <w:proofErr w:type="spellStart"/>
      <w:r w:rsidR="00EF7055" w:rsidRPr="00D6791D">
        <w:rPr>
          <w:rFonts w:ascii="Arial" w:hAnsi="Arial" w:cs="Arial"/>
          <w:sz w:val="24"/>
          <w:szCs w:val="24"/>
        </w:rPr>
        <w:t>LAs</w:t>
      </w:r>
      <w:proofErr w:type="spellEnd"/>
      <w:r w:rsidRPr="00D6791D">
        <w:rPr>
          <w:rFonts w:ascii="Arial" w:hAnsi="Arial" w:cs="Arial"/>
          <w:sz w:val="24"/>
          <w:szCs w:val="24"/>
        </w:rPr>
        <w:t xml:space="preserve"> are advised to refer claimants to specialist immigration advice and advocacy services.</w:t>
      </w:r>
    </w:p>
    <w:p w:rsidR="00D458C6" w:rsidRPr="00D458C6" w:rsidRDefault="00D458C6" w:rsidP="002B60A6">
      <w:pPr>
        <w:ind w:left="-6"/>
        <w:rPr>
          <w:rFonts w:ascii="Arial" w:hAnsi="Arial" w:cs="Arial"/>
        </w:rPr>
      </w:pPr>
    </w:p>
    <w:p w:rsidR="002B60A6" w:rsidRPr="00AA6E38" w:rsidRDefault="002B60A6" w:rsidP="002B60A6">
      <w:pPr>
        <w:pStyle w:val="Heading2"/>
        <w:numPr>
          <w:ilvl w:val="0"/>
          <w:numId w:val="0"/>
        </w:numPr>
        <w:ind w:left="720"/>
        <w:rPr>
          <w:rFonts w:cs="Arial"/>
          <w:b/>
          <w:szCs w:val="24"/>
        </w:rPr>
      </w:pPr>
    </w:p>
    <w:p w:rsidR="002B60A6" w:rsidRPr="002B60A6" w:rsidRDefault="002B60A6" w:rsidP="002B60A6">
      <w:pPr>
        <w:pStyle w:val="ListParagraph"/>
        <w:spacing w:after="0"/>
        <w:ind w:left="567"/>
        <w:rPr>
          <w:rFonts w:ascii="Arial" w:hAnsi="Arial" w:cs="Arial"/>
          <w:b/>
          <w:color w:val="2E74B5" w:themeColor="accent1" w:themeShade="BF"/>
          <w:sz w:val="24"/>
          <w:szCs w:val="24"/>
        </w:rPr>
      </w:pPr>
    </w:p>
    <w:p w:rsidR="002B60A6" w:rsidRDefault="002B60A6" w:rsidP="002B60A6">
      <w:pPr>
        <w:pStyle w:val="ListParagraph"/>
        <w:numPr>
          <w:ilvl w:val="0"/>
          <w:numId w:val="13"/>
        </w:numPr>
        <w:spacing w:after="0"/>
        <w:ind w:left="567" w:hanging="567"/>
        <w:rPr>
          <w:rFonts w:ascii="Arial" w:hAnsi="Arial" w:cs="Arial"/>
          <w:b/>
          <w:color w:val="2E74B5" w:themeColor="accent1" w:themeShade="BF"/>
          <w:sz w:val="24"/>
          <w:szCs w:val="24"/>
        </w:rPr>
      </w:pPr>
      <w:bookmarkStart w:id="0" w:name="_Toc52476384"/>
      <w:r w:rsidRPr="002B60A6">
        <w:rPr>
          <w:rFonts w:ascii="Arial" w:hAnsi="Arial" w:cs="Arial"/>
          <w:b/>
          <w:color w:val="2E74B5" w:themeColor="accent1" w:themeShade="BF"/>
          <w:sz w:val="24"/>
          <w:szCs w:val="24"/>
        </w:rPr>
        <w:t>MANAGEMENT INFORMATION</w:t>
      </w:r>
      <w:bookmarkStart w:id="1" w:name="_Toc52476385"/>
      <w:bookmarkEnd w:id="0"/>
    </w:p>
    <w:p w:rsidR="002B60A6" w:rsidRDefault="002B60A6" w:rsidP="002B60A6">
      <w:pPr>
        <w:pStyle w:val="ListParagraph"/>
        <w:spacing w:after="0"/>
        <w:ind w:left="567"/>
        <w:rPr>
          <w:rFonts w:ascii="Arial" w:hAnsi="Arial" w:cs="Arial"/>
          <w:b/>
          <w:color w:val="2E74B5" w:themeColor="accent1" w:themeShade="BF"/>
          <w:sz w:val="24"/>
          <w:szCs w:val="24"/>
        </w:rPr>
      </w:pPr>
    </w:p>
    <w:p w:rsidR="002B60A6" w:rsidRPr="002B60A6" w:rsidRDefault="002B60A6" w:rsidP="002B60A6">
      <w:pPr>
        <w:pStyle w:val="ListParagraph"/>
        <w:numPr>
          <w:ilvl w:val="1"/>
          <w:numId w:val="13"/>
        </w:numPr>
        <w:spacing w:after="0"/>
        <w:ind w:left="567" w:hanging="567"/>
        <w:rPr>
          <w:rFonts w:ascii="Arial" w:hAnsi="Arial" w:cs="Arial"/>
          <w:sz w:val="24"/>
          <w:szCs w:val="24"/>
        </w:rPr>
      </w:pPr>
      <w:r w:rsidRPr="002B60A6">
        <w:rPr>
          <w:rFonts w:ascii="Arial" w:hAnsi="Arial" w:cs="Arial"/>
          <w:sz w:val="24"/>
          <w:szCs w:val="24"/>
        </w:rPr>
        <w:t>Local authorities are required to record the total number of Self-Isolation Support Grants applications, and awards and the total expenditure on such awards on a monthly basis</w:t>
      </w:r>
      <w:bookmarkStart w:id="2" w:name="_Toc52476386"/>
      <w:bookmarkEnd w:id="1"/>
      <w:r w:rsidRPr="002B60A6">
        <w:rPr>
          <w:rFonts w:ascii="Arial" w:hAnsi="Arial" w:cs="Arial"/>
          <w:sz w:val="24"/>
          <w:szCs w:val="24"/>
        </w:rPr>
        <w:t xml:space="preserve">. Local Authorities should follow the same process for grants awarded to applicants with </w:t>
      </w:r>
      <w:proofErr w:type="spellStart"/>
      <w:r w:rsidRPr="002B60A6">
        <w:rPr>
          <w:rFonts w:ascii="Arial" w:hAnsi="Arial" w:cs="Arial"/>
          <w:sz w:val="24"/>
          <w:szCs w:val="24"/>
        </w:rPr>
        <w:t>NRPF</w:t>
      </w:r>
      <w:proofErr w:type="spellEnd"/>
      <w:r w:rsidRPr="002B60A6">
        <w:rPr>
          <w:rFonts w:ascii="Arial" w:hAnsi="Arial" w:cs="Arial"/>
          <w:sz w:val="24"/>
          <w:szCs w:val="24"/>
        </w:rPr>
        <w:t xml:space="preserve"> under the Public Health (Scotland) Act 2008.</w:t>
      </w:r>
      <w:r w:rsidRPr="002B60A6">
        <w:rPr>
          <w:rFonts w:ascii="Arial" w:hAnsi="Arial" w:cs="Arial"/>
          <w:iCs/>
          <w:sz w:val="24"/>
          <w:szCs w:val="24"/>
        </w:rPr>
        <w:t xml:space="preserve"> </w:t>
      </w:r>
    </w:p>
    <w:p w:rsidR="002B60A6" w:rsidRPr="002B60A6" w:rsidRDefault="002B60A6" w:rsidP="002B60A6">
      <w:pPr>
        <w:pStyle w:val="ListParagraph"/>
        <w:spacing w:after="0"/>
        <w:ind w:left="567"/>
        <w:rPr>
          <w:rFonts w:ascii="Arial" w:hAnsi="Arial" w:cs="Arial"/>
          <w:color w:val="2E74B5" w:themeColor="accent1" w:themeShade="BF"/>
          <w:sz w:val="24"/>
          <w:szCs w:val="24"/>
        </w:rPr>
      </w:pPr>
    </w:p>
    <w:p w:rsidR="002B60A6" w:rsidRPr="002B60A6" w:rsidRDefault="002B60A6" w:rsidP="002B60A6">
      <w:pPr>
        <w:pStyle w:val="ListParagraph"/>
        <w:numPr>
          <w:ilvl w:val="1"/>
          <w:numId w:val="13"/>
        </w:numPr>
        <w:spacing w:after="0"/>
        <w:ind w:left="567" w:hanging="567"/>
        <w:rPr>
          <w:rFonts w:ascii="Arial" w:hAnsi="Arial" w:cs="Arial"/>
          <w:color w:val="2E74B5" w:themeColor="accent1" w:themeShade="BF"/>
          <w:sz w:val="24"/>
          <w:szCs w:val="24"/>
        </w:rPr>
      </w:pPr>
      <w:r w:rsidRPr="002B60A6">
        <w:rPr>
          <w:rFonts w:ascii="Arial" w:hAnsi="Arial" w:cs="Arial"/>
          <w:sz w:val="24"/>
          <w:szCs w:val="24"/>
        </w:rPr>
        <w:t>An additional spreadsheet for this purpose will be provided by Scottish Government to local authorities.  The recording of application reference numbers of all applications will allow the statistics for these types of applications to be separated from the main quarterly SWF statistics in the official Scottish Government statistics publication.  The additional spreadsheet should be completed and submitted at the same time as the SWF Management return.</w:t>
      </w:r>
      <w:bookmarkEnd w:id="2"/>
      <w:r w:rsidRPr="002B60A6">
        <w:rPr>
          <w:rFonts w:ascii="Arial" w:hAnsi="Arial" w:cs="Arial"/>
          <w:sz w:val="24"/>
          <w:szCs w:val="24"/>
        </w:rPr>
        <w:t xml:space="preserve">  Self-Isolation Support Grants </w:t>
      </w:r>
      <w:r>
        <w:rPr>
          <w:rFonts w:ascii="Arial" w:hAnsi="Arial" w:cs="Arial"/>
          <w:sz w:val="24"/>
          <w:szCs w:val="24"/>
        </w:rPr>
        <w:t xml:space="preserve">for those with </w:t>
      </w:r>
      <w:proofErr w:type="spellStart"/>
      <w:r>
        <w:rPr>
          <w:rFonts w:ascii="Arial" w:hAnsi="Arial" w:cs="Arial"/>
          <w:sz w:val="24"/>
          <w:szCs w:val="24"/>
        </w:rPr>
        <w:t>NRPF</w:t>
      </w:r>
      <w:proofErr w:type="spellEnd"/>
      <w:r>
        <w:rPr>
          <w:rFonts w:ascii="Arial" w:hAnsi="Arial" w:cs="Arial"/>
          <w:sz w:val="24"/>
          <w:szCs w:val="24"/>
        </w:rPr>
        <w:t xml:space="preserve"> </w:t>
      </w:r>
      <w:r w:rsidRPr="002B60A6">
        <w:rPr>
          <w:rFonts w:ascii="Arial" w:hAnsi="Arial" w:cs="Arial"/>
          <w:sz w:val="24"/>
          <w:szCs w:val="24"/>
        </w:rPr>
        <w:t>should not be included as part of the statistics for ordinary Crisis Grants.</w:t>
      </w:r>
    </w:p>
    <w:p w:rsidR="002B60A6" w:rsidRPr="002B60A6" w:rsidRDefault="002B60A6" w:rsidP="002B60A6">
      <w:pPr>
        <w:pStyle w:val="ListParagraph"/>
        <w:spacing w:after="0"/>
        <w:ind w:left="567"/>
        <w:rPr>
          <w:rFonts w:ascii="Arial" w:hAnsi="Arial" w:cs="Arial"/>
          <w:color w:val="2E74B5" w:themeColor="accent1" w:themeShade="BF"/>
          <w:sz w:val="24"/>
          <w:szCs w:val="24"/>
        </w:rPr>
      </w:pPr>
    </w:p>
    <w:p w:rsidR="00D458C6" w:rsidRPr="00D458C6" w:rsidRDefault="00D458C6" w:rsidP="002B60A6">
      <w:pPr>
        <w:pStyle w:val="ListParagraph"/>
        <w:numPr>
          <w:ilvl w:val="0"/>
          <w:numId w:val="13"/>
        </w:numPr>
        <w:spacing w:after="0"/>
        <w:ind w:left="567" w:hanging="567"/>
        <w:rPr>
          <w:rFonts w:ascii="Arial" w:hAnsi="Arial" w:cs="Arial"/>
          <w:b/>
          <w:color w:val="2E74B5" w:themeColor="accent1" w:themeShade="BF"/>
          <w:sz w:val="24"/>
          <w:szCs w:val="24"/>
        </w:rPr>
      </w:pPr>
      <w:r w:rsidRPr="00D458C6">
        <w:rPr>
          <w:rFonts w:ascii="Arial" w:hAnsi="Arial" w:cs="Arial"/>
          <w:b/>
          <w:color w:val="2E74B5" w:themeColor="accent1" w:themeShade="BF"/>
          <w:sz w:val="24"/>
          <w:szCs w:val="24"/>
        </w:rPr>
        <w:t>FURTHER INFORMATION AND ADVICE</w:t>
      </w:r>
    </w:p>
    <w:p w:rsidR="00D458C6" w:rsidRDefault="00D458C6" w:rsidP="002B60A6">
      <w:pPr>
        <w:pStyle w:val="ListParagraph"/>
        <w:spacing w:after="0"/>
        <w:ind w:left="567"/>
        <w:rPr>
          <w:rFonts w:ascii="Arial" w:hAnsi="Arial" w:cs="Arial"/>
          <w:sz w:val="24"/>
          <w:szCs w:val="24"/>
        </w:rPr>
      </w:pPr>
    </w:p>
    <w:p w:rsidR="00D458C6" w:rsidRPr="00D458C6" w:rsidRDefault="00D458C6" w:rsidP="002B60A6">
      <w:pPr>
        <w:pStyle w:val="ListParagraph"/>
        <w:numPr>
          <w:ilvl w:val="1"/>
          <w:numId w:val="13"/>
        </w:numPr>
        <w:spacing w:after="0"/>
        <w:ind w:left="567" w:hanging="573"/>
        <w:rPr>
          <w:rFonts w:ascii="Arial" w:hAnsi="Arial" w:cs="Arial"/>
          <w:sz w:val="24"/>
          <w:szCs w:val="24"/>
        </w:rPr>
      </w:pPr>
      <w:r>
        <w:rPr>
          <w:rFonts w:ascii="Arial" w:hAnsi="Arial" w:cs="Arial"/>
          <w:sz w:val="24"/>
          <w:szCs w:val="24"/>
        </w:rPr>
        <w:t>National guidance</w:t>
      </w:r>
      <w:r w:rsidRPr="00D6791D">
        <w:rPr>
          <w:rFonts w:ascii="Arial" w:hAnsi="Arial" w:cs="Arial"/>
          <w:sz w:val="24"/>
          <w:szCs w:val="24"/>
        </w:rPr>
        <w:t xml:space="preserve"> on the advice for </w:t>
      </w:r>
      <w:proofErr w:type="spellStart"/>
      <w:r w:rsidRPr="00D6791D">
        <w:rPr>
          <w:rFonts w:ascii="Arial" w:hAnsi="Arial" w:cs="Arial"/>
          <w:sz w:val="24"/>
          <w:szCs w:val="24"/>
        </w:rPr>
        <w:t>LAs</w:t>
      </w:r>
      <w:proofErr w:type="spellEnd"/>
      <w:r w:rsidRPr="00D6791D">
        <w:rPr>
          <w:rFonts w:ascii="Arial" w:hAnsi="Arial" w:cs="Arial"/>
          <w:sz w:val="24"/>
          <w:szCs w:val="24"/>
        </w:rPr>
        <w:t xml:space="preserve"> in discharging their duties towards people with </w:t>
      </w:r>
      <w:proofErr w:type="spellStart"/>
      <w:r w:rsidRPr="00D6791D">
        <w:rPr>
          <w:rFonts w:ascii="Arial" w:hAnsi="Arial" w:cs="Arial"/>
          <w:sz w:val="24"/>
          <w:szCs w:val="24"/>
        </w:rPr>
        <w:t>NRPF</w:t>
      </w:r>
      <w:proofErr w:type="spellEnd"/>
      <w:r w:rsidRPr="00D6791D">
        <w:rPr>
          <w:rFonts w:ascii="Arial" w:hAnsi="Arial" w:cs="Arial"/>
          <w:sz w:val="24"/>
          <w:szCs w:val="24"/>
        </w:rPr>
        <w:t xml:space="preserve"> and insecure immigration status</w:t>
      </w:r>
      <w:r w:rsidRPr="00D458C6">
        <w:rPr>
          <w:rFonts w:ascii="Arial" w:hAnsi="Arial" w:cs="Arial"/>
          <w:sz w:val="24"/>
          <w:szCs w:val="24"/>
        </w:rPr>
        <w:t xml:space="preserve"> </w:t>
      </w:r>
      <w:r>
        <w:rPr>
          <w:rFonts w:ascii="Arial" w:hAnsi="Arial" w:cs="Arial"/>
          <w:sz w:val="24"/>
          <w:szCs w:val="24"/>
        </w:rPr>
        <w:t xml:space="preserve">and </w:t>
      </w:r>
      <w:r w:rsidRPr="00D6791D">
        <w:rPr>
          <w:rFonts w:ascii="Arial" w:hAnsi="Arial" w:cs="Arial"/>
          <w:sz w:val="24"/>
          <w:szCs w:val="24"/>
        </w:rPr>
        <w:t>s</w:t>
      </w:r>
      <w:r>
        <w:rPr>
          <w:rFonts w:ascii="Arial" w:hAnsi="Arial" w:cs="Arial"/>
          <w:sz w:val="24"/>
          <w:szCs w:val="24"/>
        </w:rPr>
        <w:t xml:space="preserve">ervices that can be provided is available at </w:t>
      </w:r>
      <w:hyperlink r:id="rId6" w:history="1">
        <w:r w:rsidRPr="00D458C6">
          <w:rPr>
            <w:rStyle w:val="Hyperlink"/>
            <w:rFonts w:ascii="Arial" w:hAnsi="Arial" w:cs="Arial"/>
            <w:sz w:val="23"/>
            <w:szCs w:val="23"/>
            <w:lang w:eastAsia="en-GB"/>
          </w:rPr>
          <w:t>http://www.migrationscotland.org.uk/migrants-rights-entitlements/foreword</w:t>
        </w:r>
      </w:hyperlink>
      <w:r>
        <w:rPr>
          <w:rFonts w:ascii="Arial" w:hAnsi="Arial" w:cs="Arial"/>
          <w:sz w:val="23"/>
          <w:szCs w:val="23"/>
          <w:lang w:eastAsia="en-GB"/>
        </w:rPr>
        <w:t>.</w:t>
      </w:r>
    </w:p>
    <w:p w:rsidR="00D458C6" w:rsidRPr="00D458C6" w:rsidRDefault="00D458C6" w:rsidP="002B60A6">
      <w:pPr>
        <w:ind w:left="-6"/>
        <w:rPr>
          <w:rFonts w:ascii="Arial" w:hAnsi="Arial" w:cs="Arial"/>
        </w:rPr>
      </w:pPr>
    </w:p>
    <w:p w:rsidR="00D458C6" w:rsidRPr="00D6791D" w:rsidRDefault="00D458C6" w:rsidP="002B60A6">
      <w:pPr>
        <w:pStyle w:val="ListParagraph"/>
        <w:numPr>
          <w:ilvl w:val="1"/>
          <w:numId w:val="13"/>
        </w:numPr>
        <w:spacing w:after="0"/>
        <w:ind w:left="567" w:hanging="573"/>
        <w:rPr>
          <w:rFonts w:ascii="Arial" w:hAnsi="Arial" w:cs="Arial"/>
          <w:sz w:val="24"/>
          <w:szCs w:val="24"/>
        </w:rPr>
      </w:pPr>
      <w:r>
        <w:rPr>
          <w:rFonts w:ascii="Arial" w:hAnsi="Arial" w:cs="Arial"/>
          <w:sz w:val="24"/>
          <w:szCs w:val="24"/>
        </w:rPr>
        <w:t xml:space="preserve">The Covid-19 framework for supporting people with </w:t>
      </w:r>
      <w:proofErr w:type="spellStart"/>
      <w:r>
        <w:rPr>
          <w:rFonts w:ascii="Arial" w:hAnsi="Arial" w:cs="Arial"/>
          <w:sz w:val="24"/>
          <w:szCs w:val="24"/>
        </w:rPr>
        <w:t>NRPF</w:t>
      </w:r>
      <w:proofErr w:type="spellEnd"/>
      <w:r>
        <w:rPr>
          <w:rFonts w:ascii="Arial" w:hAnsi="Arial" w:cs="Arial"/>
          <w:sz w:val="24"/>
          <w:szCs w:val="24"/>
        </w:rPr>
        <w:t xml:space="preserve"> is available at </w:t>
      </w:r>
      <w:hyperlink r:id="rId7" w:history="1">
        <w:r>
          <w:rPr>
            <w:rStyle w:val="Hyperlink"/>
            <w:rFonts w:ascii="Arial" w:hAnsi="Arial" w:cs="Arial"/>
            <w:sz w:val="23"/>
            <w:szCs w:val="23"/>
            <w:lang w:eastAsia="en-GB"/>
          </w:rPr>
          <w:t>http://www.migrationscotland.org.uk/migrants-rights-and-entitlements-0</w:t>
        </w:r>
      </w:hyperlink>
      <w:r>
        <w:rPr>
          <w:rFonts w:ascii="Arial" w:hAnsi="Arial" w:cs="Arial"/>
          <w:sz w:val="23"/>
          <w:szCs w:val="23"/>
          <w:lang w:eastAsia="en-GB"/>
        </w:rPr>
        <w:t>.</w:t>
      </w:r>
    </w:p>
    <w:p w:rsidR="005760B6" w:rsidRPr="00BB2378" w:rsidRDefault="005760B6" w:rsidP="002B60A6">
      <w:pPr>
        <w:rPr>
          <w:rFonts w:ascii="Arial" w:hAnsi="Arial" w:cs="Arial"/>
          <w:color w:val="000000"/>
        </w:rPr>
      </w:pPr>
    </w:p>
    <w:sectPr w:rsidR="005760B6" w:rsidRPr="00BB2378" w:rsidSect="00B561C0">
      <w:pgSz w:w="11906" w:h="16838" w:code="9"/>
      <w:pgMar w:top="1440" w:right="1440" w:bottom="1440" w:left="1440"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FA03" w16cex:dateUtc="2020-10-09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FCE22" w16cid:durableId="232AF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801577"/>
    <w:multiLevelType w:val="hybridMultilevel"/>
    <w:tmpl w:val="ED30FE76"/>
    <w:lvl w:ilvl="0" w:tplc="D718664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A21AD"/>
    <w:multiLevelType w:val="multilevel"/>
    <w:tmpl w:val="AC6E6334"/>
    <w:lvl w:ilvl="0">
      <w:start w:val="1"/>
      <w:numFmt w:val="decimal"/>
      <w:lvlText w:val="%1."/>
      <w:lvlJc w:val="left"/>
      <w:pPr>
        <w:ind w:left="360" w:hanging="360"/>
      </w:pPr>
    </w:lvl>
    <w:lvl w:ilvl="1">
      <w:start w:val="1"/>
      <w:numFmt w:val="decimal"/>
      <w:lvlText w:val="%1.%2."/>
      <w:lvlJc w:val="left"/>
      <w:pPr>
        <w:ind w:left="1142" w:hanging="432"/>
      </w:pPr>
      <w:rPr>
        <w:rFonts w:ascii="Arial" w:hAnsi="Arial"/>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622BC1"/>
    <w:multiLevelType w:val="multilevel"/>
    <w:tmpl w:val="9092B740"/>
    <w:lvl w:ilvl="0">
      <w:start w:val="1"/>
      <w:numFmt w:val="bullet"/>
      <w:pStyle w:val="Bulletundernumberedlist"/>
      <w:lvlText w:val=""/>
      <w:lvlJc w:val="left"/>
      <w:pPr>
        <w:tabs>
          <w:tab w:val="num" w:pos="717"/>
        </w:tabs>
        <w:ind w:left="284" w:hanging="284"/>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3141C5"/>
    <w:multiLevelType w:val="hybridMultilevel"/>
    <w:tmpl w:val="4CA85BEE"/>
    <w:lvl w:ilvl="0" w:tplc="08090001">
      <w:start w:val="1"/>
      <w:numFmt w:val="bullet"/>
      <w:lvlText w:val=""/>
      <w:lvlJc w:val="left"/>
      <w:pPr>
        <w:tabs>
          <w:tab w:val="num" w:pos="720"/>
        </w:tabs>
        <w:ind w:left="720" w:hanging="360"/>
      </w:pPr>
      <w:rPr>
        <w:rFonts w:ascii="Symbol" w:hAnsi="Symbol" w:hint="default"/>
      </w:rPr>
    </w:lvl>
    <w:lvl w:ilvl="1" w:tplc="870E96F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F6686"/>
    <w:multiLevelType w:val="hybridMultilevel"/>
    <w:tmpl w:val="3092C63C"/>
    <w:lvl w:ilvl="0" w:tplc="08090001">
      <w:start w:val="1"/>
      <w:numFmt w:val="bullet"/>
      <w:lvlText w:val=""/>
      <w:lvlJc w:val="left"/>
      <w:pPr>
        <w:ind w:left="2216"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1DF2DC7"/>
    <w:multiLevelType w:val="multilevel"/>
    <w:tmpl w:val="EC8072F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45164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1A031C"/>
    <w:multiLevelType w:val="hybridMultilevel"/>
    <w:tmpl w:val="DB52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578EF"/>
    <w:multiLevelType w:val="hybridMultilevel"/>
    <w:tmpl w:val="6FA8DE92"/>
    <w:lvl w:ilvl="0" w:tplc="D718664C">
      <w:start w:val="8"/>
      <w:numFmt w:val="bullet"/>
      <w:lvlText w:val="-"/>
      <w:lvlJc w:val="left"/>
      <w:pPr>
        <w:ind w:left="787" w:hanging="360"/>
      </w:pPr>
      <w:rPr>
        <w:rFonts w:ascii="Arial" w:eastAsia="Times New Roman" w:hAnsi="Arial" w:cs="Aria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0" w15:restartNumberingAfterBreak="0">
    <w:nsid w:val="4D870735"/>
    <w:multiLevelType w:val="hybridMultilevel"/>
    <w:tmpl w:val="43D80576"/>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1" w15:restartNumberingAfterBreak="0">
    <w:nsid w:val="56B068B4"/>
    <w:multiLevelType w:val="hybridMultilevel"/>
    <w:tmpl w:val="00EE0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1229C3"/>
    <w:multiLevelType w:val="hybridMultilevel"/>
    <w:tmpl w:val="23BC48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6D506464"/>
    <w:multiLevelType w:val="hybridMultilevel"/>
    <w:tmpl w:val="3D9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0"/>
  </w:num>
  <w:num w:numId="4">
    <w:abstractNumId w:val="0"/>
  </w:num>
  <w:num w:numId="5">
    <w:abstractNumId w:val="13"/>
  </w:num>
  <w:num w:numId="6">
    <w:abstractNumId w:val="0"/>
  </w:num>
  <w:num w:numId="7">
    <w:abstractNumId w:val="6"/>
  </w:num>
  <w:num w:numId="8">
    <w:abstractNumId w:val="12"/>
  </w:num>
  <w:num w:numId="9">
    <w:abstractNumId w:val="1"/>
  </w:num>
  <w:num w:numId="10">
    <w:abstractNumId w:val="9"/>
  </w:num>
  <w:num w:numId="11">
    <w:abstractNumId w:val="11"/>
  </w:num>
  <w:num w:numId="12">
    <w:abstractNumId w:val="3"/>
    <w:lvlOverride w:ilvl="0">
      <w:startOverride w:val="1"/>
    </w:lvlOverride>
  </w:num>
  <w:num w:numId="13">
    <w:abstractNumId w:val="2"/>
  </w:num>
  <w:num w:numId="14">
    <w:abstractNumId w:val="7"/>
  </w:num>
  <w:num w:numId="15">
    <w:abstractNumId w:val="10"/>
  </w:num>
  <w:num w:numId="16">
    <w:abstractNumId w:val="5"/>
  </w:num>
  <w:num w:numId="17">
    <w:abstractNumId w:val="14"/>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B6"/>
    <w:rsid w:val="00027C27"/>
    <w:rsid w:val="00041E25"/>
    <w:rsid w:val="000C0CF4"/>
    <w:rsid w:val="00155591"/>
    <w:rsid w:val="001F5556"/>
    <w:rsid w:val="00281579"/>
    <w:rsid w:val="002B60A6"/>
    <w:rsid w:val="002D0F78"/>
    <w:rsid w:val="00306C61"/>
    <w:rsid w:val="0036082A"/>
    <w:rsid w:val="0037582B"/>
    <w:rsid w:val="004A1F56"/>
    <w:rsid w:val="004A554C"/>
    <w:rsid w:val="0055120B"/>
    <w:rsid w:val="005760B6"/>
    <w:rsid w:val="007D026A"/>
    <w:rsid w:val="00843B2F"/>
    <w:rsid w:val="00857548"/>
    <w:rsid w:val="0091705A"/>
    <w:rsid w:val="009923EE"/>
    <w:rsid w:val="009B7615"/>
    <w:rsid w:val="00AF3612"/>
    <w:rsid w:val="00B05A74"/>
    <w:rsid w:val="00B51BDC"/>
    <w:rsid w:val="00B561C0"/>
    <w:rsid w:val="00B773CE"/>
    <w:rsid w:val="00BB2378"/>
    <w:rsid w:val="00BC1609"/>
    <w:rsid w:val="00C91823"/>
    <w:rsid w:val="00CE3509"/>
    <w:rsid w:val="00D008AB"/>
    <w:rsid w:val="00D458C6"/>
    <w:rsid w:val="00D6791D"/>
    <w:rsid w:val="00EA2F90"/>
    <w:rsid w:val="00EC09ED"/>
    <w:rsid w:val="00EF7055"/>
    <w:rsid w:val="00F10683"/>
    <w:rsid w:val="00F51587"/>
    <w:rsid w:val="00FA4BC1"/>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F6286"/>
  <w15:chartTrackingRefBased/>
  <w15:docId w15:val="{331ACB4D-B567-4266-9A7B-4273D6DF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25"/>
    <w:rPr>
      <w:rFonts w:ascii="Times New Roman" w:hAnsi="Times New Roman" w:cs="Times New Roman"/>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rFonts w:ascii="Calibri" w:eastAsiaTheme="minorHAnsi" w:hAnsi="Calibri" w:cs="Calibri"/>
      <w:kern w:val="24"/>
      <w:sz w:val="22"/>
      <w:szCs w:val="22"/>
      <w:lang w:eastAsia="en-US"/>
    </w:rPr>
  </w:style>
  <w:style w:type="paragraph" w:styleId="Heading2">
    <w:name w:val="heading 2"/>
    <w:aliases w:val="Outline2"/>
    <w:basedOn w:val="Normal"/>
    <w:next w:val="Normal"/>
    <w:link w:val="Heading2Char"/>
    <w:qFormat/>
    <w:rsid w:val="00C91823"/>
    <w:pPr>
      <w:numPr>
        <w:ilvl w:val="1"/>
        <w:numId w:val="6"/>
      </w:numPr>
      <w:outlineLvl w:val="1"/>
    </w:pPr>
    <w:rPr>
      <w:rFonts w:ascii="Calibri" w:eastAsiaTheme="minorHAnsi" w:hAnsi="Calibri" w:cs="Calibri"/>
      <w:kern w:val="24"/>
      <w:sz w:val="22"/>
      <w:szCs w:val="22"/>
      <w:lang w:eastAsia="en-US"/>
    </w:rPr>
  </w:style>
  <w:style w:type="paragraph" w:styleId="Heading3">
    <w:name w:val="heading 3"/>
    <w:aliases w:val="Outline3"/>
    <w:basedOn w:val="Normal"/>
    <w:next w:val="Normal"/>
    <w:link w:val="Heading3Char"/>
    <w:qFormat/>
    <w:rsid w:val="00B773CE"/>
    <w:pPr>
      <w:numPr>
        <w:ilvl w:val="2"/>
        <w:numId w:val="6"/>
      </w:numPr>
      <w:outlineLvl w:val="2"/>
    </w:pPr>
    <w:rPr>
      <w:rFonts w:ascii="Calibri" w:eastAsiaTheme="minorHAnsi" w:hAnsi="Calibri" w:cs="Calibri"/>
      <w:kern w:val="24"/>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rPr>
      <w:rFonts w:ascii="Calibri" w:eastAsiaTheme="minorHAnsi" w:hAnsi="Calibri" w:cs="Calibri"/>
      <w:sz w:val="22"/>
      <w:szCs w:val="22"/>
      <w:lang w:eastAsia="en-US"/>
    </w:rPr>
  </w:style>
  <w:style w:type="paragraph" w:styleId="Footer">
    <w:name w:val="footer"/>
    <w:basedOn w:val="Normal"/>
    <w:link w:val="FooterChar"/>
    <w:rsid w:val="00C91823"/>
    <w:pPr>
      <w:tabs>
        <w:tab w:val="center" w:pos="4153"/>
        <w:tab w:val="right" w:pos="8306"/>
      </w:tabs>
    </w:pPr>
    <w:rPr>
      <w:rFonts w:ascii="Calibri" w:eastAsiaTheme="minorHAnsi" w:hAnsi="Calibri" w:cs="Calibri"/>
      <w:sz w:val="22"/>
      <w:szCs w:val="22"/>
      <w:lang w:eastAsia="en-US"/>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rPr>
      <w:rFonts w:ascii="Calibri" w:eastAsiaTheme="minorHAnsi" w:hAnsi="Calibri" w:cs="Calibri"/>
      <w:sz w:val="22"/>
      <w:szCs w:val="22"/>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rFonts w:ascii="Calibri" w:eastAsiaTheme="minorHAnsi" w:hAnsi="Calibri" w:cs="Calibri"/>
      <w:kern w:val="24"/>
      <w:sz w:val="22"/>
      <w:szCs w:val="22"/>
      <w:lang w:eastAsia="en-US"/>
    </w:rPr>
  </w:style>
  <w:style w:type="paragraph" w:customStyle="1" w:styleId="Outline5">
    <w:name w:val="Outline5"/>
    <w:basedOn w:val="Normal"/>
    <w:next w:val="Normal"/>
    <w:rsid w:val="00C91823"/>
    <w:pPr>
      <w:ind w:left="720"/>
    </w:pPr>
    <w:rPr>
      <w:rFonts w:ascii="Calibri" w:eastAsiaTheme="minorHAnsi" w:hAnsi="Calibri" w:cs="Calibri"/>
      <w:kern w:val="24"/>
      <w:sz w:val="22"/>
      <w:szCs w:val="22"/>
      <w:lang w:eastAsia="en-US"/>
    </w:rPr>
  </w:style>
  <w:style w:type="paragraph" w:customStyle="1" w:styleId="Outline6">
    <w:name w:val="Outline6"/>
    <w:basedOn w:val="Normal"/>
    <w:next w:val="Normal"/>
    <w:rsid w:val="00C91823"/>
    <w:pPr>
      <w:spacing w:after="240"/>
      <w:ind w:left="2160"/>
    </w:pPr>
    <w:rPr>
      <w:rFonts w:ascii="Calibri" w:eastAsiaTheme="minorHAnsi" w:hAnsi="Calibri" w:cs="Calibri"/>
      <w:kern w:val="24"/>
      <w:sz w:val="22"/>
      <w:szCs w:val="22"/>
      <w:lang w:eastAsia="en-US"/>
    </w:rPr>
  </w:style>
  <w:style w:type="paragraph" w:customStyle="1" w:styleId="Outline7">
    <w:name w:val="Outline7"/>
    <w:basedOn w:val="Normal"/>
    <w:next w:val="Normal"/>
    <w:rsid w:val="00C91823"/>
    <w:pPr>
      <w:spacing w:after="240"/>
      <w:ind w:left="720"/>
    </w:pPr>
    <w:rPr>
      <w:rFonts w:ascii="Calibri" w:eastAsiaTheme="minorHAnsi" w:hAnsi="Calibri" w:cs="Calibri"/>
      <w:kern w:val="24"/>
      <w:sz w:val="22"/>
      <w:szCs w:val="22"/>
      <w:lang w:eastAsia="en-US"/>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locked/>
    <w:rsid w:val="005760B6"/>
    <w:rPr>
      <w:rFonts w:ascii="Calibri" w:hAnsi="Calibri" w:cs="Calibri"/>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5760B6"/>
    <w:pPr>
      <w:spacing w:after="200" w:line="276" w:lineRule="auto"/>
      <w:ind w:left="720"/>
      <w:contextualSpacing/>
    </w:pPr>
    <w:rPr>
      <w:rFonts w:ascii="Calibri" w:hAnsi="Calibri" w:cs="Calibri"/>
      <w:sz w:val="22"/>
      <w:szCs w:val="22"/>
      <w:lang w:eastAsia="en-US"/>
    </w:rPr>
  </w:style>
  <w:style w:type="paragraph" w:styleId="CommentText">
    <w:name w:val="annotation text"/>
    <w:basedOn w:val="Normal"/>
    <w:link w:val="CommentTextChar"/>
    <w:uiPriority w:val="99"/>
    <w:semiHidden/>
    <w:unhideWhenUsed/>
    <w:rsid w:val="005760B6"/>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5760B6"/>
    <w:rPr>
      <w:rFonts w:ascii="Arial" w:hAnsi="Arial" w:cs="Times New Roman"/>
      <w:sz w:val="20"/>
      <w:szCs w:val="20"/>
    </w:rPr>
  </w:style>
  <w:style w:type="paragraph" w:customStyle="1" w:styleId="legclearfix">
    <w:name w:val="legclearfix"/>
    <w:basedOn w:val="Normal"/>
    <w:rsid w:val="005760B6"/>
    <w:pPr>
      <w:spacing w:before="100" w:beforeAutospacing="1" w:after="100" w:afterAutospacing="1"/>
    </w:pPr>
  </w:style>
  <w:style w:type="character" w:customStyle="1" w:styleId="legds">
    <w:name w:val="legds"/>
    <w:basedOn w:val="DefaultParagraphFont"/>
    <w:rsid w:val="005760B6"/>
  </w:style>
  <w:style w:type="character" w:customStyle="1" w:styleId="legterm">
    <w:name w:val="legterm"/>
    <w:basedOn w:val="DefaultParagraphFont"/>
    <w:rsid w:val="005760B6"/>
  </w:style>
  <w:style w:type="character" w:styleId="CommentReference">
    <w:name w:val="annotation reference"/>
    <w:basedOn w:val="DefaultParagraphFont"/>
    <w:uiPriority w:val="99"/>
    <w:semiHidden/>
    <w:unhideWhenUsed/>
    <w:rsid w:val="00041E25"/>
    <w:rPr>
      <w:sz w:val="16"/>
      <w:szCs w:val="16"/>
    </w:rPr>
  </w:style>
  <w:style w:type="paragraph" w:styleId="CommentSubject">
    <w:name w:val="annotation subject"/>
    <w:basedOn w:val="CommentText"/>
    <w:next w:val="CommentText"/>
    <w:link w:val="CommentSubjectChar"/>
    <w:uiPriority w:val="99"/>
    <w:semiHidden/>
    <w:unhideWhenUsed/>
    <w:rsid w:val="00041E25"/>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041E25"/>
    <w:rPr>
      <w:rFonts w:ascii="Calibri" w:eastAsiaTheme="minorHAnsi" w:hAnsi="Calibri" w:cs="Calibri"/>
      <w:b/>
      <w:bCs/>
      <w:sz w:val="20"/>
      <w:szCs w:val="20"/>
    </w:rPr>
  </w:style>
  <w:style w:type="paragraph" w:styleId="BalloonText">
    <w:name w:val="Balloon Text"/>
    <w:basedOn w:val="Normal"/>
    <w:link w:val="BalloonTextChar"/>
    <w:uiPriority w:val="99"/>
    <w:semiHidden/>
    <w:unhideWhenUsed/>
    <w:rsid w:val="00041E25"/>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041E25"/>
    <w:rPr>
      <w:rFonts w:ascii="Times New Roman" w:eastAsiaTheme="minorHAnsi" w:hAnsi="Times New Roman" w:cs="Times New Roman"/>
      <w:sz w:val="18"/>
      <w:szCs w:val="18"/>
    </w:rPr>
  </w:style>
  <w:style w:type="paragraph" w:styleId="Revision">
    <w:name w:val="Revision"/>
    <w:hidden/>
    <w:uiPriority w:val="99"/>
    <w:semiHidden/>
    <w:rsid w:val="00041E25"/>
    <w:rPr>
      <w:rFonts w:ascii="Times New Roman" w:hAnsi="Times New Roman" w:cs="Times New Roman"/>
      <w:sz w:val="24"/>
      <w:szCs w:val="24"/>
      <w:lang w:eastAsia="en-GB"/>
    </w:rPr>
  </w:style>
  <w:style w:type="paragraph" w:customStyle="1" w:styleId="Bulletundernumberedlist">
    <w:name w:val="Bullet (under numbered list)"/>
    <w:uiPriority w:val="1"/>
    <w:qFormat/>
    <w:rsid w:val="009923EE"/>
    <w:pPr>
      <w:numPr>
        <w:numId w:val="12"/>
      </w:numPr>
      <w:spacing w:after="284" w:line="324" w:lineRule="exact"/>
    </w:pPr>
    <w:rPr>
      <w:rFonts w:ascii="Arial" w:hAnsi="Arial" w:cs="Times New Roman"/>
      <w:sz w:val="24"/>
      <w:szCs w:val="20"/>
      <w:lang w:eastAsia="en-GB"/>
    </w:rPr>
  </w:style>
  <w:style w:type="character" w:styleId="Hyperlink">
    <w:name w:val="Hyperlink"/>
    <w:basedOn w:val="DefaultParagraphFont"/>
    <w:uiPriority w:val="99"/>
    <w:semiHidden/>
    <w:unhideWhenUsed/>
    <w:rsid w:val="00D458C6"/>
    <w:rPr>
      <w:color w:val="0563C1"/>
      <w:u w:val="single"/>
    </w:rPr>
  </w:style>
  <w:style w:type="character" w:styleId="FollowedHyperlink">
    <w:name w:val="FollowedHyperlink"/>
    <w:basedOn w:val="DefaultParagraphFont"/>
    <w:uiPriority w:val="99"/>
    <w:semiHidden/>
    <w:unhideWhenUsed/>
    <w:rsid w:val="00D458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061">
      <w:bodyDiv w:val="1"/>
      <w:marLeft w:val="0"/>
      <w:marRight w:val="0"/>
      <w:marTop w:val="0"/>
      <w:marBottom w:val="0"/>
      <w:divBdr>
        <w:top w:val="none" w:sz="0" w:space="0" w:color="auto"/>
        <w:left w:val="none" w:sz="0" w:space="0" w:color="auto"/>
        <w:bottom w:val="none" w:sz="0" w:space="0" w:color="auto"/>
        <w:right w:val="none" w:sz="0" w:space="0" w:color="auto"/>
      </w:divBdr>
    </w:div>
    <w:div w:id="323552536">
      <w:bodyDiv w:val="1"/>
      <w:marLeft w:val="0"/>
      <w:marRight w:val="0"/>
      <w:marTop w:val="0"/>
      <w:marBottom w:val="0"/>
      <w:divBdr>
        <w:top w:val="none" w:sz="0" w:space="0" w:color="auto"/>
        <w:left w:val="none" w:sz="0" w:space="0" w:color="auto"/>
        <w:bottom w:val="none" w:sz="0" w:space="0" w:color="auto"/>
        <w:right w:val="none" w:sz="0" w:space="0" w:color="auto"/>
      </w:divBdr>
    </w:div>
    <w:div w:id="517235750">
      <w:bodyDiv w:val="1"/>
      <w:marLeft w:val="0"/>
      <w:marRight w:val="0"/>
      <w:marTop w:val="0"/>
      <w:marBottom w:val="0"/>
      <w:divBdr>
        <w:top w:val="none" w:sz="0" w:space="0" w:color="auto"/>
        <w:left w:val="none" w:sz="0" w:space="0" w:color="auto"/>
        <w:bottom w:val="none" w:sz="0" w:space="0" w:color="auto"/>
        <w:right w:val="none" w:sz="0" w:space="0" w:color="auto"/>
      </w:divBdr>
    </w:div>
    <w:div w:id="636880724">
      <w:bodyDiv w:val="1"/>
      <w:marLeft w:val="0"/>
      <w:marRight w:val="0"/>
      <w:marTop w:val="0"/>
      <w:marBottom w:val="0"/>
      <w:divBdr>
        <w:top w:val="none" w:sz="0" w:space="0" w:color="auto"/>
        <w:left w:val="none" w:sz="0" w:space="0" w:color="auto"/>
        <w:bottom w:val="none" w:sz="0" w:space="0" w:color="auto"/>
        <w:right w:val="none" w:sz="0" w:space="0" w:color="auto"/>
      </w:divBdr>
    </w:div>
    <w:div w:id="653069601">
      <w:bodyDiv w:val="1"/>
      <w:marLeft w:val="0"/>
      <w:marRight w:val="0"/>
      <w:marTop w:val="0"/>
      <w:marBottom w:val="0"/>
      <w:divBdr>
        <w:top w:val="none" w:sz="0" w:space="0" w:color="auto"/>
        <w:left w:val="none" w:sz="0" w:space="0" w:color="auto"/>
        <w:bottom w:val="none" w:sz="0" w:space="0" w:color="auto"/>
        <w:right w:val="none" w:sz="0" w:space="0" w:color="auto"/>
      </w:divBdr>
    </w:div>
    <w:div w:id="706224622">
      <w:bodyDiv w:val="1"/>
      <w:marLeft w:val="0"/>
      <w:marRight w:val="0"/>
      <w:marTop w:val="0"/>
      <w:marBottom w:val="0"/>
      <w:divBdr>
        <w:top w:val="none" w:sz="0" w:space="0" w:color="auto"/>
        <w:left w:val="none" w:sz="0" w:space="0" w:color="auto"/>
        <w:bottom w:val="none" w:sz="0" w:space="0" w:color="auto"/>
        <w:right w:val="none" w:sz="0" w:space="0" w:color="auto"/>
      </w:divBdr>
    </w:div>
    <w:div w:id="737286824">
      <w:bodyDiv w:val="1"/>
      <w:marLeft w:val="0"/>
      <w:marRight w:val="0"/>
      <w:marTop w:val="0"/>
      <w:marBottom w:val="0"/>
      <w:divBdr>
        <w:top w:val="none" w:sz="0" w:space="0" w:color="auto"/>
        <w:left w:val="none" w:sz="0" w:space="0" w:color="auto"/>
        <w:bottom w:val="none" w:sz="0" w:space="0" w:color="auto"/>
        <w:right w:val="none" w:sz="0" w:space="0" w:color="auto"/>
      </w:divBdr>
    </w:div>
    <w:div w:id="746074590">
      <w:bodyDiv w:val="1"/>
      <w:marLeft w:val="0"/>
      <w:marRight w:val="0"/>
      <w:marTop w:val="0"/>
      <w:marBottom w:val="0"/>
      <w:divBdr>
        <w:top w:val="none" w:sz="0" w:space="0" w:color="auto"/>
        <w:left w:val="none" w:sz="0" w:space="0" w:color="auto"/>
        <w:bottom w:val="none" w:sz="0" w:space="0" w:color="auto"/>
        <w:right w:val="none" w:sz="0" w:space="0" w:color="auto"/>
      </w:divBdr>
    </w:div>
    <w:div w:id="929773413">
      <w:bodyDiv w:val="1"/>
      <w:marLeft w:val="0"/>
      <w:marRight w:val="0"/>
      <w:marTop w:val="0"/>
      <w:marBottom w:val="0"/>
      <w:divBdr>
        <w:top w:val="none" w:sz="0" w:space="0" w:color="auto"/>
        <w:left w:val="none" w:sz="0" w:space="0" w:color="auto"/>
        <w:bottom w:val="none" w:sz="0" w:space="0" w:color="auto"/>
        <w:right w:val="none" w:sz="0" w:space="0" w:color="auto"/>
      </w:divBdr>
    </w:div>
    <w:div w:id="1028989886">
      <w:bodyDiv w:val="1"/>
      <w:marLeft w:val="0"/>
      <w:marRight w:val="0"/>
      <w:marTop w:val="0"/>
      <w:marBottom w:val="0"/>
      <w:divBdr>
        <w:top w:val="none" w:sz="0" w:space="0" w:color="auto"/>
        <w:left w:val="none" w:sz="0" w:space="0" w:color="auto"/>
        <w:bottom w:val="none" w:sz="0" w:space="0" w:color="auto"/>
        <w:right w:val="none" w:sz="0" w:space="0" w:color="auto"/>
      </w:divBdr>
    </w:div>
    <w:div w:id="1062871596">
      <w:bodyDiv w:val="1"/>
      <w:marLeft w:val="0"/>
      <w:marRight w:val="0"/>
      <w:marTop w:val="0"/>
      <w:marBottom w:val="0"/>
      <w:divBdr>
        <w:top w:val="none" w:sz="0" w:space="0" w:color="auto"/>
        <w:left w:val="none" w:sz="0" w:space="0" w:color="auto"/>
        <w:bottom w:val="none" w:sz="0" w:space="0" w:color="auto"/>
        <w:right w:val="none" w:sz="0" w:space="0" w:color="auto"/>
      </w:divBdr>
    </w:div>
    <w:div w:id="1542208916">
      <w:bodyDiv w:val="1"/>
      <w:marLeft w:val="0"/>
      <w:marRight w:val="0"/>
      <w:marTop w:val="0"/>
      <w:marBottom w:val="0"/>
      <w:divBdr>
        <w:top w:val="none" w:sz="0" w:space="0" w:color="auto"/>
        <w:left w:val="none" w:sz="0" w:space="0" w:color="auto"/>
        <w:bottom w:val="none" w:sz="0" w:space="0" w:color="auto"/>
        <w:right w:val="none" w:sz="0" w:space="0" w:color="auto"/>
      </w:divBdr>
    </w:div>
    <w:div w:id="1563784574">
      <w:bodyDiv w:val="1"/>
      <w:marLeft w:val="0"/>
      <w:marRight w:val="0"/>
      <w:marTop w:val="0"/>
      <w:marBottom w:val="0"/>
      <w:divBdr>
        <w:top w:val="none" w:sz="0" w:space="0" w:color="auto"/>
        <w:left w:val="none" w:sz="0" w:space="0" w:color="auto"/>
        <w:bottom w:val="none" w:sz="0" w:space="0" w:color="auto"/>
        <w:right w:val="none" w:sz="0" w:space="0" w:color="auto"/>
      </w:divBdr>
    </w:div>
    <w:div w:id="184412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migrationscotland.org.uk/migrants-rights-and-entitlements-0"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grationscotland.org.uk/migrants-rights-entitlements/foreword" TargetMode="Externa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53D26341A57B383EE0540010E0463CCA" version="1.0.0">
  <systemFields>
    <field name="Objective-Id">
      <value order="0">A30571554</value>
    </field>
    <field name="Objective-Title">
      <value order="0">SISG Guidance for LA NRPF Version 1.4</value>
    </field>
    <field name="Objective-Description">
      <value order="0"/>
    </field>
    <field name="Objective-CreationStamp">
      <value order="0">2020-10-27T10:03:03Z</value>
    </field>
    <field name="Objective-IsApproved">
      <value order="0">false</value>
    </field>
    <field name="Objective-IsPublished">
      <value order="0">false</value>
    </field>
    <field name="Objective-DatePublished">
      <value order="0"/>
    </field>
    <field name="Objective-ModificationStamp">
      <value order="0">2020-10-27T10:03:46Z</value>
    </field>
    <field name="Objective-Owner">
      <value order="0">Armstrong, Carolyn C (U444622)</value>
    </field>
    <field name="Objective-Path">
      <value order="0">Objective Global Folder:SG File Plan:Education, careers and employment:Education and skills:General:Advice and policy: Education and skills - general:Fair Work: Income Support Policy: 2020-2025</value>
    </field>
    <field name="Objective-Parent">
      <value order="0">Fair Work: Income Support Policy: 2020-2025</value>
    </field>
    <field name="Objective-State">
      <value order="0">Being Edited</value>
    </field>
    <field name="Objective-VersionId">
      <value order="0">vA44478905</value>
    </field>
    <field name="Objective-Version">
      <value order="0">0.2</value>
    </field>
    <field name="Objective-VersionNumber">
      <value order="0">2</value>
    </field>
    <field name="Objective-VersionComment">
      <value order="0"/>
    </field>
    <field name="Objective-FileNumber">
      <value order="0">POL/34787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5BF14F050C34D74FABA9DC8092D62587" ma:contentTypeVersion="4" ma:contentTypeDescription="Create a new document." ma:contentTypeScope="" ma:versionID="1a27349dd626a1fe54d4e223f1261775">
  <xsd:schema xmlns:xsd="http://www.w3.org/2001/XMLSchema" xmlns:xs="http://www.w3.org/2001/XMLSchema" xmlns:p="http://schemas.microsoft.com/office/2006/metadata/properties" xmlns:ns2="1a717201-2f17-4559-bbb3-8ce81f112578" targetNamespace="http://schemas.microsoft.com/office/2006/metadata/properties" ma:root="true" ma:fieldsID="32b7f03151e780da0ef0f0a8cbc79453" ns2:_="">
    <xsd:import namespace="1a717201-2f17-4559-bbb3-8ce81f112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17201-2f17-4559-bbb3-8ce81f112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574B812-6FFB-487C-A102-4A97B4D235E0}"/>
</file>

<file path=customXml/itemProps3.xml><?xml version="1.0" encoding="utf-8"?>
<ds:datastoreItem xmlns:ds="http://schemas.openxmlformats.org/officeDocument/2006/customXml" ds:itemID="{4EA02D59-D1A2-4413-8641-27DD6697B9D3}"/>
</file>

<file path=customXml/itemProps4.xml><?xml version="1.0" encoding="utf-8"?>
<ds:datastoreItem xmlns:ds="http://schemas.openxmlformats.org/officeDocument/2006/customXml" ds:itemID="{712E6BFB-86A2-4B39-A0D2-23F8E4B0FCFA}"/>
</file>

<file path=docProps/app.xml><?xml version="1.0" encoding="utf-8"?>
<Properties xmlns="http://schemas.openxmlformats.org/officeDocument/2006/extended-properties" xmlns:vt="http://schemas.openxmlformats.org/officeDocument/2006/docPropsVTypes">
  <Template>Normal</Template>
  <TotalTime>26</TotalTime>
  <Pages>1</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Jonca A (Aleksandra)</dc:creator>
  <cp:keywords/>
  <dc:description/>
  <cp:lastModifiedBy>Armstrong C (Carolyn)</cp:lastModifiedBy>
  <cp:revision>3</cp:revision>
  <dcterms:created xsi:type="dcterms:W3CDTF">2020-10-15T09:45:00Z</dcterms:created>
  <dcterms:modified xsi:type="dcterms:W3CDTF">2020-10-27T10:04:00Z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A30571554</vt:lpwstr>
  </property>
  <property fmtid="{D5CDD505-2E9C-101B-9397-08002B2CF9AE}" pid="4" name="Objective-Title">
    <vt:lpwstr>SISG Guidance for LA NRPF Version 1.4</vt:lpwstr>
  </property>
  <property fmtid="{D5CDD505-2E9C-101B-9397-08002B2CF9AE}" pid="5" name="Objective-Description">
    <vt:lpwstr/>
  </property>
  <property fmtid="{D5CDD505-2E9C-101B-9397-08002B2CF9AE}" pid="6" name="Objective-CreationStamp">
    <vt:filetime>2020-10-27T10:03:03Z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2020-10-27T10:03:46Z</vt:filetime>
  </property>
  <property fmtid="{D5CDD505-2E9C-101B-9397-08002B2CF9AE}" pid="11" name="Objective-Owner">
    <vt:lpwstr>Armstrong, Carolyn C (U444622)</vt:lpwstr>
  </property>
  <property fmtid="{D5CDD505-2E9C-101B-9397-08002B2CF9AE}" pid="12" name="Objective-Path">
    <vt:lpwstr>Objective Global Folder:SG File Plan:Education, careers and employment:Education and skills:General:Advice and policy: Education and skills - general:Fair Work: Income Support Policy: 2020-2025</vt:lpwstr>
  </property>
  <property fmtid="{D5CDD505-2E9C-101B-9397-08002B2CF9AE}" pid="13" name="Objective-Parent">
    <vt:lpwstr>Fair Work: Income Support Policy: 2020-2025</vt:lpwstr>
  </property>
  <property fmtid="{D5CDD505-2E9C-101B-9397-08002B2CF9AE}" pid="14" name="Objective-State">
    <vt:lpwstr>Being Edited</vt:lpwstr>
  </property>
  <property fmtid="{D5CDD505-2E9C-101B-9397-08002B2CF9AE}" pid="15" name="Objective-VersionId">
    <vt:lpwstr>vA44478905</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POL/34787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ContentTypeId">
    <vt:lpwstr>0x0101005BF14F050C34D74FABA9DC8092D62587</vt:lpwstr>
  </property>
</Properties>
</file>